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eastAsiaTheme="minorHAnsi"/>
          <w:color w:val="F09415" w:themeColor="accent1"/>
          <w:kern w:val="2"/>
          <w:lang w:eastAsia="en-US"/>
          <w14:ligatures w14:val="standardContextual"/>
        </w:rPr>
        <w:id w:val="1468316651"/>
        <w:docPartObj>
          <w:docPartGallery w:val="Cover Pages"/>
          <w:docPartUnique/>
        </w:docPartObj>
      </w:sdtPr>
      <w:sdtEndPr>
        <w:rPr>
          <w:b/>
          <w:bCs/>
          <w:color w:val="auto"/>
          <w:sz w:val="44"/>
          <w:szCs w:val="44"/>
          <w:lang w:val="es-ES"/>
        </w:rPr>
      </w:sdtEndPr>
      <w:sdtContent>
        <w:p w14:paraId="05618621" w14:textId="2E9DB329" w:rsidR="00C760CC" w:rsidRDefault="00CE42DB" w:rsidP="004F472F">
          <w:pPr>
            <w:pStyle w:val="Sinespaciado"/>
            <w:spacing w:before="1540" w:after="240"/>
            <w:ind w:left="-284"/>
            <w:jc w:val="center"/>
            <w:rPr>
              <w:color w:val="F09415" w:themeColor="accent1"/>
            </w:rPr>
          </w:pPr>
          <w:r>
            <w:rPr>
              <w:b/>
              <w:bCs/>
              <w:noProof/>
              <w:sz w:val="44"/>
              <w:szCs w:val="44"/>
              <w:lang w:val="es-ES"/>
            </w:rPr>
            <w:drawing>
              <wp:inline distT="0" distB="0" distL="0" distR="0" wp14:anchorId="3AB5F399" wp14:editId="1F45DC38">
                <wp:extent cx="1761949" cy="1108721"/>
                <wp:effectExtent l="0" t="0" r="0" b="0"/>
                <wp:docPr id="1870161747" name="Imagen 4"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665159" name="Imagen 4" descr="Logotipo, nombre de la empresa&#10;&#10;El contenido generado por IA puede ser incorrecto."/>
                        <pic:cNvPicPr/>
                      </pic:nvPicPr>
                      <pic:blipFill rotWithShape="1">
                        <a:blip r:embed="rId12" cstate="print">
                          <a:extLst>
                            <a:ext uri="{28A0092B-C50C-407E-A947-70E740481C1C}">
                              <a14:useLocalDpi xmlns:a14="http://schemas.microsoft.com/office/drawing/2010/main" val="0"/>
                            </a:ext>
                          </a:extLst>
                        </a:blip>
                        <a:srcRect l="7977" t="24949" r="7332" b="21759"/>
                        <a:stretch>
                          <a:fillRect/>
                        </a:stretch>
                      </pic:blipFill>
                      <pic:spPr bwMode="auto">
                        <a:xfrm>
                          <a:off x="0" y="0"/>
                          <a:ext cx="1770024" cy="1113802"/>
                        </a:xfrm>
                        <a:prstGeom prst="rect">
                          <a:avLst/>
                        </a:prstGeom>
                        <a:ln>
                          <a:noFill/>
                        </a:ln>
                        <a:extLst>
                          <a:ext uri="{53640926-AAD7-44D8-BBD7-CCE9431645EC}">
                            <a14:shadowObscured xmlns:a14="http://schemas.microsoft.com/office/drawing/2010/main"/>
                          </a:ext>
                        </a:extLst>
                      </pic:spPr>
                    </pic:pic>
                  </a:graphicData>
                </a:graphic>
              </wp:inline>
            </w:drawing>
          </w:r>
        </w:p>
        <w:sdt>
          <w:sdtPr>
            <w:rPr>
              <w:rFonts w:asciiTheme="majorHAnsi" w:eastAsiaTheme="majorEastAsia" w:hAnsiTheme="majorHAnsi" w:cstheme="majorBidi"/>
              <w:caps/>
              <w:color w:val="F09415" w:themeColor="accent1"/>
              <w:sz w:val="72"/>
              <w:szCs w:val="72"/>
            </w:rPr>
            <w:alias w:val="Título"/>
            <w:tag w:val=""/>
            <w:id w:val="1735040861"/>
            <w:placeholder>
              <w:docPart w:val="9A3CB580E7AC4DD09B4524752004ECC4"/>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0963618E" w14:textId="6A9B0E2D" w:rsidR="00C760CC" w:rsidRDefault="00D847DA">
              <w:pPr>
                <w:pStyle w:val="Sinespaciado"/>
                <w:pBdr>
                  <w:top w:val="single" w:sz="6" w:space="6" w:color="F09415" w:themeColor="accent1"/>
                  <w:bottom w:val="single" w:sz="6" w:space="6" w:color="F09415" w:themeColor="accent1"/>
                </w:pBdr>
                <w:spacing w:after="240"/>
                <w:jc w:val="center"/>
                <w:rPr>
                  <w:rFonts w:asciiTheme="majorHAnsi" w:eastAsiaTheme="majorEastAsia" w:hAnsiTheme="majorHAnsi" w:cstheme="majorBidi"/>
                  <w:caps/>
                  <w:color w:val="F09415" w:themeColor="accent1"/>
                  <w:sz w:val="80"/>
                  <w:szCs w:val="80"/>
                </w:rPr>
              </w:pPr>
              <w:r>
                <w:rPr>
                  <w:rFonts w:asciiTheme="majorHAnsi" w:eastAsiaTheme="majorEastAsia" w:hAnsiTheme="majorHAnsi" w:cstheme="majorBidi"/>
                  <w:caps/>
                  <w:color w:val="F09415" w:themeColor="accent1"/>
                  <w:sz w:val="72"/>
                  <w:szCs w:val="72"/>
                </w:rPr>
                <w:t>PLAN DE PREVISIÓN DE RECURSOS</w:t>
              </w:r>
              <w:r w:rsidR="00C127F0">
                <w:rPr>
                  <w:rFonts w:asciiTheme="majorHAnsi" w:eastAsiaTheme="majorEastAsia" w:hAnsiTheme="majorHAnsi" w:cstheme="majorBidi"/>
                  <w:caps/>
                  <w:color w:val="F09415" w:themeColor="accent1"/>
                  <w:sz w:val="72"/>
                  <w:szCs w:val="72"/>
                </w:rPr>
                <w:t xml:space="preserve"> HUMANOS</w:t>
              </w:r>
              <w:r>
                <w:rPr>
                  <w:rFonts w:asciiTheme="majorHAnsi" w:eastAsiaTheme="majorEastAsia" w:hAnsiTheme="majorHAnsi" w:cstheme="majorBidi"/>
                  <w:caps/>
                  <w:color w:val="F09415" w:themeColor="accent1"/>
                  <w:sz w:val="72"/>
                  <w:szCs w:val="72"/>
                </w:rPr>
                <w:t xml:space="preserve"> 2026</w:t>
              </w:r>
            </w:p>
          </w:sdtContent>
        </w:sdt>
        <w:sdt>
          <w:sdtPr>
            <w:rPr>
              <w:color w:val="F09415" w:themeColor="accent1"/>
              <w:sz w:val="44"/>
              <w:szCs w:val="44"/>
            </w:rPr>
            <w:alias w:val="Subtítulo"/>
            <w:tag w:val=""/>
            <w:id w:val="328029620"/>
            <w:placeholder>
              <w:docPart w:val="2A9A8D29DA184683A5AB9F6CF1BF9A04"/>
            </w:placeholder>
            <w:dataBinding w:prefixMappings="xmlns:ns0='http://purl.org/dc/elements/1.1/' xmlns:ns1='http://schemas.openxmlformats.org/package/2006/metadata/core-properties' " w:xpath="/ns1:coreProperties[1]/ns0:subject[1]" w:storeItemID="{6C3C8BC8-F283-45AE-878A-BAB7291924A1}"/>
            <w:text/>
          </w:sdtPr>
          <w:sdtEndPr/>
          <w:sdtContent>
            <w:p w14:paraId="44A23597" w14:textId="74A0D7AD" w:rsidR="00C760CC" w:rsidRDefault="00CE42DB">
              <w:pPr>
                <w:pStyle w:val="Sinespaciado"/>
                <w:jc w:val="center"/>
                <w:rPr>
                  <w:color w:val="F09415" w:themeColor="accent1"/>
                  <w:sz w:val="28"/>
                  <w:szCs w:val="28"/>
                </w:rPr>
              </w:pPr>
              <w:r w:rsidRPr="00427E3A">
                <w:rPr>
                  <w:color w:val="F09415" w:themeColor="accent1"/>
                  <w:sz w:val="44"/>
                  <w:szCs w:val="44"/>
                </w:rPr>
                <w:t>MINISTERIO DE AGRICULTURA Y DESARROLLO RURAL</w:t>
              </w:r>
            </w:p>
          </w:sdtContent>
        </w:sdt>
        <w:p w14:paraId="1DEEB3C1" w14:textId="3BA01089" w:rsidR="00C760CC" w:rsidRDefault="00C760CC">
          <w:pPr>
            <w:pStyle w:val="Sinespaciado"/>
            <w:spacing w:before="480"/>
            <w:jc w:val="center"/>
            <w:rPr>
              <w:color w:val="F09415" w:themeColor="accent1"/>
            </w:rPr>
          </w:pPr>
          <w:r>
            <w:rPr>
              <w:noProof/>
              <w:color w:val="F09415" w:themeColor="accent1"/>
            </w:rPr>
            <mc:AlternateContent>
              <mc:Choice Requires="wps">
                <w:drawing>
                  <wp:anchor distT="0" distB="0" distL="114300" distR="114300" simplePos="0" relativeHeight="251658240" behindDoc="0" locked="0" layoutInCell="1" allowOverlap="1" wp14:anchorId="1C96C096" wp14:editId="5E66FC0E">
                    <wp:simplePos x="0" y="0"/>
                    <wp:positionH relativeFrom="margin">
                      <wp:align>center</wp:align>
                    </wp:positionH>
                    <mc:AlternateContent>
                      <mc:Choice Requires="wp14">
                        <wp:positionV relativeFrom="page">
                          <wp14:pctPosVOffset>85000</wp14:pctPosVOffset>
                        </wp:positionV>
                      </mc:Choice>
                      <mc:Fallback>
                        <wp:positionV relativeFrom="page">
                          <wp:posOffset>8549640</wp:posOffset>
                        </wp:positionV>
                      </mc:Fallback>
                    </mc:AlternateContent>
                    <wp:extent cx="6553200" cy="557784"/>
                    <wp:effectExtent l="0" t="0" r="0" b="12700"/>
                    <wp:wrapNone/>
                    <wp:docPr id="142" name="Cuadro de texto 146"/>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F09415" w:themeColor="accent1"/>
                                    <w:sz w:val="28"/>
                                    <w:szCs w:val="28"/>
                                  </w:rPr>
                                  <w:alias w:val="Fecha"/>
                                  <w:tag w:val=""/>
                                  <w:id w:val="197127006"/>
                                  <w:dataBinding w:prefixMappings="xmlns:ns0='http://schemas.microsoft.com/office/2006/coverPageProps' " w:xpath="/ns0:CoverPageProperties[1]/ns0:PublishDate[1]" w:storeItemID="{55AF091B-3C7A-41E3-B477-F2FDAA23CFDA}"/>
                                  <w:date w:fullDate="2026-01-31T00:00:00Z">
                                    <w:dateFormat w:val="d 'de' MMMM 'de' yyyy"/>
                                    <w:lid w:val="es-ES"/>
                                    <w:storeMappedDataAs w:val="dateTime"/>
                                    <w:calendar w:val="gregorian"/>
                                  </w:date>
                                </w:sdtPr>
                                <w:sdtEndPr/>
                                <w:sdtContent>
                                  <w:p w14:paraId="2BE65890" w14:textId="4CDC8B5C" w:rsidR="00C760CC" w:rsidRDefault="00CE42DB">
                                    <w:pPr>
                                      <w:pStyle w:val="Sinespaciado"/>
                                      <w:spacing w:after="40"/>
                                      <w:jc w:val="center"/>
                                      <w:rPr>
                                        <w:caps/>
                                        <w:color w:val="F09415" w:themeColor="accent1"/>
                                        <w:sz w:val="28"/>
                                        <w:szCs w:val="28"/>
                                      </w:rPr>
                                    </w:pPr>
                                    <w:r>
                                      <w:rPr>
                                        <w:caps/>
                                        <w:color w:val="F09415" w:themeColor="accent1"/>
                                        <w:sz w:val="28"/>
                                        <w:szCs w:val="28"/>
                                        <w:lang w:val="es-ES"/>
                                      </w:rPr>
                                      <w:t>31 de enero de 2026</w:t>
                                    </w:r>
                                  </w:p>
                                </w:sdtContent>
                              </w:sdt>
                              <w:p w14:paraId="3EE05122" w14:textId="1159B144" w:rsidR="00C760CC" w:rsidRDefault="00A64FCB">
                                <w:pPr>
                                  <w:pStyle w:val="Sinespaciado"/>
                                  <w:jc w:val="center"/>
                                  <w:rPr>
                                    <w:color w:val="F09415" w:themeColor="accent1"/>
                                  </w:rPr>
                                </w:pPr>
                                <w:sdt>
                                  <w:sdtPr>
                                    <w:rPr>
                                      <w:caps/>
                                      <w:color w:val="F09415" w:themeColor="accent1"/>
                                    </w:rPr>
                                    <w:alias w:val="Compañía"/>
                                    <w:tag w:val=""/>
                                    <w:id w:val="1390145197"/>
                                    <w:dataBinding w:prefixMappings="xmlns:ns0='http://schemas.openxmlformats.org/officeDocument/2006/extended-properties' " w:xpath="/ns0:Properties[1]/ns0:Company[1]" w:storeItemID="{6668398D-A668-4E3E-A5EB-62B293D839F1}"/>
                                    <w:text/>
                                  </w:sdtPr>
                                  <w:sdtEndPr/>
                                  <w:sdtContent>
                                    <w:r w:rsidR="00C760CC">
                                      <w:rPr>
                                        <w:caps/>
                                        <w:color w:val="F09415" w:themeColor="accent1"/>
                                      </w:rPr>
                                      <w:t>Subdirección administrativa / grupo de talento humano</w:t>
                                    </w:r>
                                  </w:sdtContent>
                                </w:sdt>
                              </w:p>
                              <w:p w14:paraId="3E956C1E" w14:textId="48DA4C03" w:rsidR="00C760CC" w:rsidRDefault="00A64FCB">
                                <w:pPr>
                                  <w:pStyle w:val="Sinespaciado"/>
                                  <w:jc w:val="center"/>
                                  <w:rPr>
                                    <w:color w:val="F09415" w:themeColor="accent1"/>
                                  </w:rPr>
                                </w:pPr>
                                <w:sdt>
                                  <w:sdtPr>
                                    <w:rPr>
                                      <w:color w:val="F09415" w:themeColor="accent1"/>
                                    </w:rPr>
                                    <w:alias w:val="Dirección"/>
                                    <w:tag w:val=""/>
                                    <w:id w:val="-726379553"/>
                                    <w:dataBinding w:prefixMappings="xmlns:ns0='http://schemas.microsoft.com/office/2006/coverPageProps' " w:xpath="/ns0:CoverPageProperties[1]/ns0:CompanyAddress[1]" w:storeItemID="{55AF091B-3C7A-41E3-B477-F2FDAA23CFDA}"/>
                                    <w:text/>
                                  </w:sdtPr>
                                  <w:sdtEndPr/>
                                  <w:sdtContent>
                                    <w:r w:rsidR="00745586">
                                      <w:rPr>
                                        <w:color w:val="F09415" w:themeColor="accent1"/>
                                      </w:rPr>
                                      <w:t>Lilliana María Calle Carvajal</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1C96C096" id="_x0000_t202" coordsize="21600,21600" o:spt="202" path="m,l,21600r21600,l21600,xe">
                    <v:stroke joinstyle="miter"/>
                    <v:path gradientshapeok="t" o:connecttype="rect"/>
                  </v:shapetype>
                  <v:shape id="Cuadro de texto 146" o:spid="_x0000_s1026" type="#_x0000_t202" style="position:absolute;left:0;text-align:left;margin-left:0;margin-top:0;width:516pt;height:43.9pt;z-index:251658240;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sdt>
                          <w:sdtPr>
                            <w:rPr>
                              <w:caps/>
                              <w:color w:val="F09415" w:themeColor="accent1"/>
                              <w:sz w:val="28"/>
                              <w:szCs w:val="28"/>
                            </w:rPr>
                            <w:alias w:val="Fecha"/>
                            <w:tag w:val=""/>
                            <w:id w:val="197127006"/>
                            <w:dataBinding w:prefixMappings="xmlns:ns0='http://schemas.microsoft.com/office/2006/coverPageProps' " w:xpath="/ns0:CoverPageProperties[1]/ns0:PublishDate[1]" w:storeItemID="{55AF091B-3C7A-41E3-B477-F2FDAA23CFDA}"/>
                            <w:date w:fullDate="2026-01-31T00:00:00Z">
                              <w:dateFormat w:val="d 'de' MMMM 'de' yyyy"/>
                              <w:lid w:val="es-ES"/>
                              <w:storeMappedDataAs w:val="dateTime"/>
                              <w:calendar w:val="gregorian"/>
                            </w:date>
                          </w:sdtPr>
                          <w:sdtEndPr/>
                          <w:sdtContent>
                            <w:p w14:paraId="2BE65890" w14:textId="4CDC8B5C" w:rsidR="00C760CC" w:rsidRDefault="00CE42DB">
                              <w:pPr>
                                <w:pStyle w:val="Sinespaciado"/>
                                <w:spacing w:after="40"/>
                                <w:jc w:val="center"/>
                                <w:rPr>
                                  <w:caps/>
                                  <w:color w:val="F09415" w:themeColor="accent1"/>
                                  <w:sz w:val="28"/>
                                  <w:szCs w:val="28"/>
                                </w:rPr>
                              </w:pPr>
                              <w:r>
                                <w:rPr>
                                  <w:caps/>
                                  <w:color w:val="F09415" w:themeColor="accent1"/>
                                  <w:sz w:val="28"/>
                                  <w:szCs w:val="28"/>
                                  <w:lang w:val="es-ES"/>
                                </w:rPr>
                                <w:t>31 de enero de 2026</w:t>
                              </w:r>
                            </w:p>
                          </w:sdtContent>
                        </w:sdt>
                        <w:p w14:paraId="3EE05122" w14:textId="1159B144" w:rsidR="00C760CC" w:rsidRDefault="00A64FCB">
                          <w:pPr>
                            <w:pStyle w:val="Sinespaciado"/>
                            <w:jc w:val="center"/>
                            <w:rPr>
                              <w:color w:val="F09415" w:themeColor="accent1"/>
                            </w:rPr>
                          </w:pPr>
                          <w:sdt>
                            <w:sdtPr>
                              <w:rPr>
                                <w:caps/>
                                <w:color w:val="F09415" w:themeColor="accent1"/>
                              </w:rPr>
                              <w:alias w:val="Compañía"/>
                              <w:tag w:val=""/>
                              <w:id w:val="1390145197"/>
                              <w:dataBinding w:prefixMappings="xmlns:ns0='http://schemas.openxmlformats.org/officeDocument/2006/extended-properties' " w:xpath="/ns0:Properties[1]/ns0:Company[1]" w:storeItemID="{6668398D-A668-4E3E-A5EB-62B293D839F1}"/>
                              <w:text/>
                            </w:sdtPr>
                            <w:sdtEndPr/>
                            <w:sdtContent>
                              <w:r w:rsidR="00C760CC">
                                <w:rPr>
                                  <w:caps/>
                                  <w:color w:val="F09415" w:themeColor="accent1"/>
                                </w:rPr>
                                <w:t>Subdirección administrativa / grupo de talento humano</w:t>
                              </w:r>
                            </w:sdtContent>
                          </w:sdt>
                        </w:p>
                        <w:p w14:paraId="3E956C1E" w14:textId="48DA4C03" w:rsidR="00C760CC" w:rsidRDefault="00A64FCB">
                          <w:pPr>
                            <w:pStyle w:val="Sinespaciado"/>
                            <w:jc w:val="center"/>
                            <w:rPr>
                              <w:color w:val="F09415" w:themeColor="accent1"/>
                            </w:rPr>
                          </w:pPr>
                          <w:sdt>
                            <w:sdtPr>
                              <w:rPr>
                                <w:color w:val="F09415" w:themeColor="accent1"/>
                              </w:rPr>
                              <w:alias w:val="Dirección"/>
                              <w:tag w:val=""/>
                              <w:id w:val="-726379553"/>
                              <w:dataBinding w:prefixMappings="xmlns:ns0='http://schemas.microsoft.com/office/2006/coverPageProps' " w:xpath="/ns0:CoverPageProperties[1]/ns0:CompanyAddress[1]" w:storeItemID="{55AF091B-3C7A-41E3-B477-F2FDAA23CFDA}"/>
                              <w:text/>
                            </w:sdtPr>
                            <w:sdtEndPr/>
                            <w:sdtContent>
                              <w:r w:rsidR="00745586">
                                <w:rPr>
                                  <w:color w:val="F09415" w:themeColor="accent1"/>
                                </w:rPr>
                                <w:t>Lilliana María Calle Carvajal</w:t>
                              </w:r>
                            </w:sdtContent>
                          </w:sdt>
                        </w:p>
                      </w:txbxContent>
                    </v:textbox>
                    <w10:wrap anchorx="margin" anchory="page"/>
                  </v:shape>
                </w:pict>
              </mc:Fallback>
            </mc:AlternateContent>
          </w:r>
          <w:r w:rsidR="00CE42DB" w:rsidRPr="00CE42DB">
            <w:rPr>
              <w:b/>
              <w:bCs/>
              <w:noProof/>
              <w:sz w:val="44"/>
              <w:szCs w:val="44"/>
              <w:lang w:val="es-ES"/>
            </w:rPr>
            <w:t xml:space="preserve"> </w:t>
          </w:r>
        </w:p>
        <w:p w14:paraId="19E61CAA" w14:textId="08A6E078" w:rsidR="00C760CC" w:rsidRDefault="00C760CC">
          <w:pPr>
            <w:rPr>
              <w:b/>
              <w:bCs/>
              <w:sz w:val="44"/>
              <w:szCs w:val="44"/>
              <w:lang w:val="es-ES"/>
            </w:rPr>
          </w:pPr>
          <w:r>
            <w:rPr>
              <w:b/>
              <w:bCs/>
              <w:sz w:val="44"/>
              <w:szCs w:val="44"/>
              <w:lang w:val="es-ES"/>
            </w:rPr>
            <w:br w:type="page"/>
          </w:r>
        </w:p>
      </w:sdtContent>
    </w:sdt>
    <w:sdt>
      <w:sdtPr>
        <w:rPr>
          <w:rFonts w:asciiTheme="minorHAnsi" w:eastAsiaTheme="minorHAnsi" w:hAnsiTheme="minorHAnsi" w:cstheme="minorBidi"/>
          <w:b w:val="0"/>
          <w:color w:val="auto"/>
          <w:kern w:val="2"/>
          <w:lang w:val="es-ES"/>
          <w14:ligatures w14:val="standardContextual"/>
        </w:rPr>
        <w:id w:val="1186486306"/>
        <w:docPartObj>
          <w:docPartGallery w:val="Table of Contents"/>
          <w:docPartUnique/>
        </w:docPartObj>
      </w:sdtPr>
      <w:sdtEndPr>
        <w:rPr>
          <w:bCs/>
        </w:rPr>
      </w:sdtEndPr>
      <w:sdtContent>
        <w:p w14:paraId="7EDB0729" w14:textId="567D636F" w:rsidR="008536B4" w:rsidRDefault="008536B4" w:rsidP="00154277">
          <w:pPr>
            <w:pStyle w:val="TtuloTDC"/>
            <w:jc w:val="left"/>
          </w:pPr>
          <w:r>
            <w:rPr>
              <w:lang w:val="es-ES"/>
            </w:rPr>
            <w:t>Contenido</w:t>
          </w:r>
        </w:p>
        <w:p w14:paraId="27240F89" w14:textId="19951324" w:rsidR="00A64FCB" w:rsidRDefault="008536B4">
          <w:pPr>
            <w:pStyle w:val="TDC1"/>
            <w:rPr>
              <w:noProof/>
              <w:kern w:val="2"/>
              <w:sz w:val="24"/>
              <w:szCs w:val="24"/>
              <w:lang w:eastAsia="es-CO"/>
              <w14:ligatures w14:val="standardContextual"/>
            </w:rPr>
          </w:pPr>
          <w:r>
            <w:fldChar w:fldCharType="begin"/>
          </w:r>
          <w:r>
            <w:instrText xml:space="preserve"> TOC \o "1-3" \h \z \u </w:instrText>
          </w:r>
          <w:r>
            <w:fldChar w:fldCharType="separate"/>
          </w:r>
          <w:hyperlink w:anchor="_Toc217387035" w:history="1">
            <w:r w:rsidR="00A64FCB" w:rsidRPr="00672259">
              <w:rPr>
                <w:rStyle w:val="Hipervnculo"/>
                <w:noProof/>
              </w:rPr>
              <w:t>1.</w:t>
            </w:r>
            <w:r w:rsidR="00A64FCB">
              <w:rPr>
                <w:noProof/>
                <w:kern w:val="2"/>
                <w:sz w:val="24"/>
                <w:szCs w:val="24"/>
                <w:lang w:eastAsia="es-CO"/>
                <w14:ligatures w14:val="standardContextual"/>
              </w:rPr>
              <w:tab/>
            </w:r>
            <w:r w:rsidR="00A64FCB" w:rsidRPr="00672259">
              <w:rPr>
                <w:rStyle w:val="Hipervnculo"/>
                <w:noProof/>
              </w:rPr>
              <w:t>INTRODUCCIÓN</w:t>
            </w:r>
            <w:r w:rsidR="00A64FCB">
              <w:rPr>
                <w:noProof/>
                <w:webHidden/>
              </w:rPr>
              <w:tab/>
            </w:r>
            <w:r w:rsidR="00A64FCB">
              <w:rPr>
                <w:noProof/>
                <w:webHidden/>
              </w:rPr>
              <w:fldChar w:fldCharType="begin"/>
            </w:r>
            <w:r w:rsidR="00A64FCB">
              <w:rPr>
                <w:noProof/>
                <w:webHidden/>
              </w:rPr>
              <w:instrText xml:space="preserve"> PAGEREF _Toc217387035 \h </w:instrText>
            </w:r>
            <w:r w:rsidR="00A64FCB">
              <w:rPr>
                <w:noProof/>
                <w:webHidden/>
              </w:rPr>
            </w:r>
            <w:r w:rsidR="00A64FCB">
              <w:rPr>
                <w:noProof/>
                <w:webHidden/>
              </w:rPr>
              <w:fldChar w:fldCharType="separate"/>
            </w:r>
            <w:r w:rsidR="00A64FCB">
              <w:rPr>
                <w:noProof/>
                <w:webHidden/>
              </w:rPr>
              <w:t>2</w:t>
            </w:r>
            <w:r w:rsidR="00A64FCB">
              <w:rPr>
                <w:noProof/>
                <w:webHidden/>
              </w:rPr>
              <w:fldChar w:fldCharType="end"/>
            </w:r>
          </w:hyperlink>
        </w:p>
        <w:p w14:paraId="2D74D2D0" w14:textId="7351D101" w:rsidR="00A64FCB" w:rsidRDefault="00A64FCB">
          <w:pPr>
            <w:pStyle w:val="TDC1"/>
            <w:rPr>
              <w:noProof/>
              <w:kern w:val="2"/>
              <w:sz w:val="24"/>
              <w:szCs w:val="24"/>
              <w:lang w:eastAsia="es-CO"/>
              <w14:ligatures w14:val="standardContextual"/>
            </w:rPr>
          </w:pPr>
          <w:hyperlink w:anchor="_Toc217387036" w:history="1">
            <w:r w:rsidRPr="00672259">
              <w:rPr>
                <w:rStyle w:val="Hipervnculo"/>
                <w:noProof/>
              </w:rPr>
              <w:t>2.</w:t>
            </w:r>
            <w:r>
              <w:rPr>
                <w:noProof/>
                <w:kern w:val="2"/>
                <w:sz w:val="24"/>
                <w:szCs w:val="24"/>
                <w:lang w:eastAsia="es-CO"/>
                <w14:ligatures w14:val="standardContextual"/>
              </w:rPr>
              <w:tab/>
            </w:r>
            <w:r w:rsidRPr="00672259">
              <w:rPr>
                <w:rStyle w:val="Hipervnculo"/>
                <w:noProof/>
              </w:rPr>
              <w:t>GLOSARIO</w:t>
            </w:r>
            <w:r>
              <w:rPr>
                <w:noProof/>
                <w:webHidden/>
              </w:rPr>
              <w:tab/>
            </w:r>
            <w:r>
              <w:rPr>
                <w:noProof/>
                <w:webHidden/>
              </w:rPr>
              <w:fldChar w:fldCharType="begin"/>
            </w:r>
            <w:r>
              <w:rPr>
                <w:noProof/>
                <w:webHidden/>
              </w:rPr>
              <w:instrText xml:space="preserve"> PAGEREF _Toc217387036 \h </w:instrText>
            </w:r>
            <w:r>
              <w:rPr>
                <w:noProof/>
                <w:webHidden/>
              </w:rPr>
            </w:r>
            <w:r>
              <w:rPr>
                <w:noProof/>
                <w:webHidden/>
              </w:rPr>
              <w:fldChar w:fldCharType="separate"/>
            </w:r>
            <w:r>
              <w:rPr>
                <w:noProof/>
                <w:webHidden/>
              </w:rPr>
              <w:t>3</w:t>
            </w:r>
            <w:r>
              <w:rPr>
                <w:noProof/>
                <w:webHidden/>
              </w:rPr>
              <w:fldChar w:fldCharType="end"/>
            </w:r>
          </w:hyperlink>
        </w:p>
        <w:p w14:paraId="75C83972" w14:textId="2EDB0A61" w:rsidR="00A64FCB" w:rsidRDefault="00A64FCB">
          <w:pPr>
            <w:pStyle w:val="TDC1"/>
            <w:rPr>
              <w:noProof/>
              <w:kern w:val="2"/>
              <w:sz w:val="24"/>
              <w:szCs w:val="24"/>
              <w:lang w:eastAsia="es-CO"/>
              <w14:ligatures w14:val="standardContextual"/>
            </w:rPr>
          </w:pPr>
          <w:hyperlink w:anchor="_Toc217387037" w:history="1">
            <w:r>
              <w:rPr>
                <w:noProof/>
                <w:kern w:val="2"/>
                <w:sz w:val="24"/>
                <w:szCs w:val="24"/>
                <w:lang w:eastAsia="es-CO"/>
                <w14:ligatures w14:val="standardContextual"/>
              </w:rPr>
              <w:tab/>
            </w:r>
            <w:r w:rsidRPr="00672259">
              <w:rPr>
                <w:rStyle w:val="Hipervnculo"/>
                <w:rFonts w:cs="Arial"/>
                <w:noProof/>
              </w:rPr>
              <w:t>SIGLAS</w:t>
            </w:r>
            <w:r>
              <w:rPr>
                <w:noProof/>
                <w:webHidden/>
              </w:rPr>
              <w:tab/>
            </w:r>
            <w:r>
              <w:rPr>
                <w:noProof/>
                <w:webHidden/>
              </w:rPr>
              <w:fldChar w:fldCharType="begin"/>
            </w:r>
            <w:r>
              <w:rPr>
                <w:noProof/>
                <w:webHidden/>
              </w:rPr>
              <w:instrText xml:space="preserve"> PAGEREF _Toc217387037 \h </w:instrText>
            </w:r>
            <w:r>
              <w:rPr>
                <w:noProof/>
                <w:webHidden/>
              </w:rPr>
            </w:r>
            <w:r>
              <w:rPr>
                <w:noProof/>
                <w:webHidden/>
              </w:rPr>
              <w:fldChar w:fldCharType="separate"/>
            </w:r>
            <w:r>
              <w:rPr>
                <w:noProof/>
                <w:webHidden/>
              </w:rPr>
              <w:t>6</w:t>
            </w:r>
            <w:r>
              <w:rPr>
                <w:noProof/>
                <w:webHidden/>
              </w:rPr>
              <w:fldChar w:fldCharType="end"/>
            </w:r>
          </w:hyperlink>
        </w:p>
        <w:p w14:paraId="1D50B9FC" w14:textId="0E689054" w:rsidR="00A64FCB" w:rsidRDefault="00A64FCB">
          <w:pPr>
            <w:pStyle w:val="TDC1"/>
            <w:rPr>
              <w:noProof/>
              <w:kern w:val="2"/>
              <w:sz w:val="24"/>
              <w:szCs w:val="24"/>
              <w:lang w:eastAsia="es-CO"/>
              <w14:ligatures w14:val="standardContextual"/>
            </w:rPr>
          </w:pPr>
          <w:hyperlink w:anchor="_Toc217387038" w:history="1">
            <w:r w:rsidRPr="00672259">
              <w:rPr>
                <w:rStyle w:val="Hipervnculo"/>
                <w:noProof/>
              </w:rPr>
              <w:t>3.</w:t>
            </w:r>
            <w:r>
              <w:rPr>
                <w:noProof/>
                <w:kern w:val="2"/>
                <w:sz w:val="24"/>
                <w:szCs w:val="24"/>
                <w:lang w:eastAsia="es-CO"/>
                <w14:ligatures w14:val="standardContextual"/>
              </w:rPr>
              <w:tab/>
            </w:r>
            <w:r w:rsidRPr="00672259">
              <w:rPr>
                <w:rStyle w:val="Hipervnculo"/>
                <w:noProof/>
              </w:rPr>
              <w:t>MARCO LEGAL</w:t>
            </w:r>
            <w:r>
              <w:rPr>
                <w:noProof/>
                <w:webHidden/>
              </w:rPr>
              <w:tab/>
            </w:r>
            <w:r>
              <w:rPr>
                <w:noProof/>
                <w:webHidden/>
              </w:rPr>
              <w:fldChar w:fldCharType="begin"/>
            </w:r>
            <w:r>
              <w:rPr>
                <w:noProof/>
                <w:webHidden/>
              </w:rPr>
              <w:instrText xml:space="preserve"> PAGEREF _Toc217387038 \h </w:instrText>
            </w:r>
            <w:r>
              <w:rPr>
                <w:noProof/>
                <w:webHidden/>
              </w:rPr>
            </w:r>
            <w:r>
              <w:rPr>
                <w:noProof/>
                <w:webHidden/>
              </w:rPr>
              <w:fldChar w:fldCharType="separate"/>
            </w:r>
            <w:r>
              <w:rPr>
                <w:noProof/>
                <w:webHidden/>
              </w:rPr>
              <w:t>7</w:t>
            </w:r>
            <w:r>
              <w:rPr>
                <w:noProof/>
                <w:webHidden/>
              </w:rPr>
              <w:fldChar w:fldCharType="end"/>
            </w:r>
          </w:hyperlink>
        </w:p>
        <w:p w14:paraId="3CFBBDDB" w14:textId="291F9A3D" w:rsidR="00A64FCB" w:rsidRDefault="00A64FCB">
          <w:pPr>
            <w:pStyle w:val="TDC1"/>
            <w:rPr>
              <w:noProof/>
              <w:kern w:val="2"/>
              <w:sz w:val="24"/>
              <w:szCs w:val="24"/>
              <w:lang w:eastAsia="es-CO"/>
              <w14:ligatures w14:val="standardContextual"/>
            </w:rPr>
          </w:pPr>
          <w:hyperlink w:anchor="_Toc217387039" w:history="1">
            <w:r w:rsidRPr="00672259">
              <w:rPr>
                <w:rStyle w:val="Hipervnculo"/>
                <w:noProof/>
              </w:rPr>
              <w:t>4.</w:t>
            </w:r>
            <w:r>
              <w:rPr>
                <w:noProof/>
                <w:kern w:val="2"/>
                <w:sz w:val="24"/>
                <w:szCs w:val="24"/>
                <w:lang w:eastAsia="es-CO"/>
                <w14:ligatures w14:val="standardContextual"/>
              </w:rPr>
              <w:tab/>
            </w:r>
            <w:r w:rsidRPr="00672259">
              <w:rPr>
                <w:rStyle w:val="Hipervnculo"/>
                <w:noProof/>
              </w:rPr>
              <w:t>ESTRATEGIA</w:t>
            </w:r>
            <w:r>
              <w:rPr>
                <w:noProof/>
                <w:webHidden/>
              </w:rPr>
              <w:tab/>
            </w:r>
            <w:r>
              <w:rPr>
                <w:noProof/>
                <w:webHidden/>
              </w:rPr>
              <w:fldChar w:fldCharType="begin"/>
            </w:r>
            <w:r>
              <w:rPr>
                <w:noProof/>
                <w:webHidden/>
              </w:rPr>
              <w:instrText xml:space="preserve"> PAGEREF _Toc217387039 \h </w:instrText>
            </w:r>
            <w:r>
              <w:rPr>
                <w:noProof/>
                <w:webHidden/>
              </w:rPr>
            </w:r>
            <w:r>
              <w:rPr>
                <w:noProof/>
                <w:webHidden/>
              </w:rPr>
              <w:fldChar w:fldCharType="separate"/>
            </w:r>
            <w:r>
              <w:rPr>
                <w:noProof/>
                <w:webHidden/>
              </w:rPr>
              <w:t>7</w:t>
            </w:r>
            <w:r>
              <w:rPr>
                <w:noProof/>
                <w:webHidden/>
              </w:rPr>
              <w:fldChar w:fldCharType="end"/>
            </w:r>
          </w:hyperlink>
        </w:p>
        <w:p w14:paraId="20AF5513" w14:textId="354F3A94" w:rsidR="00A64FCB" w:rsidRDefault="00A64FCB">
          <w:pPr>
            <w:pStyle w:val="TDC2"/>
            <w:rPr>
              <w:noProof/>
              <w:kern w:val="2"/>
              <w:sz w:val="24"/>
              <w:szCs w:val="24"/>
              <w:lang w:eastAsia="es-CO"/>
              <w14:ligatures w14:val="standardContextual"/>
            </w:rPr>
          </w:pPr>
          <w:hyperlink w:anchor="_Toc217387040" w:history="1">
            <w:r w:rsidRPr="00672259">
              <w:rPr>
                <w:rStyle w:val="Hipervnculo"/>
                <w:noProof/>
              </w:rPr>
              <w:t>3.1</w:t>
            </w:r>
            <w:r>
              <w:rPr>
                <w:noProof/>
                <w:kern w:val="2"/>
                <w:sz w:val="24"/>
                <w:szCs w:val="24"/>
                <w:lang w:eastAsia="es-CO"/>
                <w14:ligatures w14:val="standardContextual"/>
              </w:rPr>
              <w:tab/>
            </w:r>
            <w:r w:rsidRPr="00672259">
              <w:rPr>
                <w:rStyle w:val="Hipervnculo"/>
                <w:noProof/>
              </w:rPr>
              <w:t>OBJETIVO GENERAL</w:t>
            </w:r>
            <w:r>
              <w:rPr>
                <w:noProof/>
                <w:webHidden/>
              </w:rPr>
              <w:tab/>
            </w:r>
            <w:r>
              <w:rPr>
                <w:noProof/>
                <w:webHidden/>
              </w:rPr>
              <w:fldChar w:fldCharType="begin"/>
            </w:r>
            <w:r>
              <w:rPr>
                <w:noProof/>
                <w:webHidden/>
              </w:rPr>
              <w:instrText xml:space="preserve"> PAGEREF _Toc217387040 \h </w:instrText>
            </w:r>
            <w:r>
              <w:rPr>
                <w:noProof/>
                <w:webHidden/>
              </w:rPr>
            </w:r>
            <w:r>
              <w:rPr>
                <w:noProof/>
                <w:webHidden/>
              </w:rPr>
              <w:fldChar w:fldCharType="separate"/>
            </w:r>
            <w:r>
              <w:rPr>
                <w:noProof/>
                <w:webHidden/>
              </w:rPr>
              <w:t>7</w:t>
            </w:r>
            <w:r>
              <w:rPr>
                <w:noProof/>
                <w:webHidden/>
              </w:rPr>
              <w:fldChar w:fldCharType="end"/>
            </w:r>
          </w:hyperlink>
        </w:p>
        <w:p w14:paraId="015F7D91" w14:textId="44A41262" w:rsidR="00A64FCB" w:rsidRDefault="00A64FCB">
          <w:pPr>
            <w:pStyle w:val="TDC1"/>
            <w:rPr>
              <w:noProof/>
              <w:kern w:val="2"/>
              <w:sz w:val="24"/>
              <w:szCs w:val="24"/>
              <w:lang w:eastAsia="es-CO"/>
              <w14:ligatures w14:val="standardContextual"/>
            </w:rPr>
          </w:pPr>
          <w:hyperlink w:anchor="_Toc217387041" w:history="1">
            <w:r w:rsidRPr="00672259">
              <w:rPr>
                <w:rStyle w:val="Hipervnculo"/>
                <w:rFonts w:cs="Arial"/>
                <w:noProof/>
              </w:rPr>
              <w:t>3.2</w:t>
            </w:r>
            <w:r>
              <w:rPr>
                <w:noProof/>
                <w:kern w:val="2"/>
                <w:sz w:val="24"/>
                <w:szCs w:val="24"/>
                <w:lang w:eastAsia="es-CO"/>
                <w14:ligatures w14:val="standardContextual"/>
              </w:rPr>
              <w:tab/>
            </w:r>
            <w:r w:rsidRPr="00672259">
              <w:rPr>
                <w:rStyle w:val="Hipervnculo"/>
                <w:noProof/>
              </w:rPr>
              <w:t>OBJETIVOS ESPECÍFICOS</w:t>
            </w:r>
            <w:r>
              <w:rPr>
                <w:noProof/>
                <w:webHidden/>
              </w:rPr>
              <w:tab/>
            </w:r>
            <w:r>
              <w:rPr>
                <w:noProof/>
                <w:webHidden/>
              </w:rPr>
              <w:fldChar w:fldCharType="begin"/>
            </w:r>
            <w:r>
              <w:rPr>
                <w:noProof/>
                <w:webHidden/>
              </w:rPr>
              <w:instrText xml:space="preserve"> PAGEREF _Toc217387041 \h </w:instrText>
            </w:r>
            <w:r>
              <w:rPr>
                <w:noProof/>
                <w:webHidden/>
              </w:rPr>
            </w:r>
            <w:r>
              <w:rPr>
                <w:noProof/>
                <w:webHidden/>
              </w:rPr>
              <w:fldChar w:fldCharType="separate"/>
            </w:r>
            <w:r>
              <w:rPr>
                <w:noProof/>
                <w:webHidden/>
              </w:rPr>
              <w:t>8</w:t>
            </w:r>
            <w:r>
              <w:rPr>
                <w:noProof/>
                <w:webHidden/>
              </w:rPr>
              <w:fldChar w:fldCharType="end"/>
            </w:r>
          </w:hyperlink>
        </w:p>
        <w:p w14:paraId="4760D7FA" w14:textId="7EB3262B" w:rsidR="00A64FCB" w:rsidRDefault="00A64FCB">
          <w:pPr>
            <w:pStyle w:val="TDC1"/>
            <w:rPr>
              <w:noProof/>
              <w:kern w:val="2"/>
              <w:sz w:val="24"/>
              <w:szCs w:val="24"/>
              <w:lang w:eastAsia="es-CO"/>
              <w14:ligatures w14:val="standardContextual"/>
            </w:rPr>
          </w:pPr>
          <w:hyperlink w:anchor="_Toc217387042" w:history="1">
            <w:r w:rsidRPr="00672259">
              <w:rPr>
                <w:rStyle w:val="Hipervnculo"/>
                <w:noProof/>
              </w:rPr>
              <w:t>5.</w:t>
            </w:r>
            <w:r>
              <w:rPr>
                <w:noProof/>
                <w:kern w:val="2"/>
                <w:sz w:val="24"/>
                <w:szCs w:val="24"/>
                <w:lang w:eastAsia="es-CO"/>
                <w14:ligatures w14:val="standardContextual"/>
              </w:rPr>
              <w:tab/>
            </w:r>
            <w:r w:rsidRPr="00672259">
              <w:rPr>
                <w:rStyle w:val="Hipervnculo"/>
                <w:noProof/>
              </w:rPr>
              <w:t>AVANCES 2025</w:t>
            </w:r>
            <w:r>
              <w:rPr>
                <w:noProof/>
                <w:webHidden/>
              </w:rPr>
              <w:tab/>
            </w:r>
            <w:r>
              <w:rPr>
                <w:noProof/>
                <w:webHidden/>
              </w:rPr>
              <w:fldChar w:fldCharType="begin"/>
            </w:r>
            <w:r>
              <w:rPr>
                <w:noProof/>
                <w:webHidden/>
              </w:rPr>
              <w:instrText xml:space="preserve"> PAGEREF _Toc217387042 \h </w:instrText>
            </w:r>
            <w:r>
              <w:rPr>
                <w:noProof/>
                <w:webHidden/>
              </w:rPr>
            </w:r>
            <w:r>
              <w:rPr>
                <w:noProof/>
                <w:webHidden/>
              </w:rPr>
              <w:fldChar w:fldCharType="separate"/>
            </w:r>
            <w:r>
              <w:rPr>
                <w:noProof/>
                <w:webHidden/>
              </w:rPr>
              <w:t>8</w:t>
            </w:r>
            <w:r>
              <w:rPr>
                <w:noProof/>
                <w:webHidden/>
              </w:rPr>
              <w:fldChar w:fldCharType="end"/>
            </w:r>
          </w:hyperlink>
        </w:p>
        <w:p w14:paraId="694A636B" w14:textId="69FEA750" w:rsidR="00A64FCB" w:rsidRDefault="00A64FCB">
          <w:pPr>
            <w:pStyle w:val="TDC1"/>
            <w:rPr>
              <w:noProof/>
              <w:kern w:val="2"/>
              <w:sz w:val="24"/>
              <w:szCs w:val="24"/>
              <w:lang w:eastAsia="es-CO"/>
              <w14:ligatures w14:val="standardContextual"/>
            </w:rPr>
          </w:pPr>
          <w:hyperlink w:anchor="_Toc217387043" w:history="1">
            <w:r w:rsidRPr="00672259">
              <w:rPr>
                <w:rStyle w:val="Hipervnculo"/>
                <w:noProof/>
              </w:rPr>
              <w:t>6.</w:t>
            </w:r>
            <w:r>
              <w:rPr>
                <w:noProof/>
                <w:kern w:val="2"/>
                <w:sz w:val="24"/>
                <w:szCs w:val="24"/>
                <w:lang w:eastAsia="es-CO"/>
                <w14:ligatures w14:val="standardContextual"/>
              </w:rPr>
              <w:tab/>
            </w:r>
            <w:r w:rsidRPr="00672259">
              <w:rPr>
                <w:rStyle w:val="Hipervnculo"/>
                <w:noProof/>
              </w:rPr>
              <w:t>ESTADO ACTUAL DE LA PLANTA DE PERSONAL</w:t>
            </w:r>
            <w:r>
              <w:rPr>
                <w:noProof/>
                <w:webHidden/>
              </w:rPr>
              <w:tab/>
            </w:r>
            <w:r>
              <w:rPr>
                <w:noProof/>
                <w:webHidden/>
              </w:rPr>
              <w:fldChar w:fldCharType="begin"/>
            </w:r>
            <w:r>
              <w:rPr>
                <w:noProof/>
                <w:webHidden/>
              </w:rPr>
              <w:instrText xml:space="preserve"> PAGEREF _Toc217387043 \h </w:instrText>
            </w:r>
            <w:r>
              <w:rPr>
                <w:noProof/>
                <w:webHidden/>
              </w:rPr>
            </w:r>
            <w:r>
              <w:rPr>
                <w:noProof/>
                <w:webHidden/>
              </w:rPr>
              <w:fldChar w:fldCharType="separate"/>
            </w:r>
            <w:r>
              <w:rPr>
                <w:noProof/>
                <w:webHidden/>
              </w:rPr>
              <w:t>9</w:t>
            </w:r>
            <w:r>
              <w:rPr>
                <w:noProof/>
                <w:webHidden/>
              </w:rPr>
              <w:fldChar w:fldCharType="end"/>
            </w:r>
          </w:hyperlink>
        </w:p>
        <w:p w14:paraId="65D4DDC1" w14:textId="7A4E7D62" w:rsidR="00A64FCB" w:rsidRDefault="00A64FCB">
          <w:pPr>
            <w:pStyle w:val="TDC1"/>
            <w:rPr>
              <w:noProof/>
              <w:kern w:val="2"/>
              <w:sz w:val="24"/>
              <w:szCs w:val="24"/>
              <w:lang w:eastAsia="es-CO"/>
              <w14:ligatures w14:val="standardContextual"/>
            </w:rPr>
          </w:pPr>
          <w:hyperlink w:anchor="_Toc217387044" w:history="1">
            <w:r w:rsidRPr="00672259">
              <w:rPr>
                <w:rStyle w:val="Hipervnculo"/>
                <w:noProof/>
              </w:rPr>
              <w:t>7.</w:t>
            </w:r>
            <w:r>
              <w:rPr>
                <w:noProof/>
                <w:kern w:val="2"/>
                <w:sz w:val="24"/>
                <w:szCs w:val="24"/>
                <w:lang w:eastAsia="es-CO"/>
                <w14:ligatures w14:val="standardContextual"/>
              </w:rPr>
              <w:tab/>
            </w:r>
            <w:r w:rsidRPr="00672259">
              <w:rPr>
                <w:rStyle w:val="Hipervnculo"/>
                <w:noProof/>
              </w:rPr>
              <w:t>DESARROLLO DEL PLAN</w:t>
            </w:r>
            <w:r>
              <w:rPr>
                <w:noProof/>
                <w:webHidden/>
              </w:rPr>
              <w:tab/>
            </w:r>
            <w:r>
              <w:rPr>
                <w:noProof/>
                <w:webHidden/>
              </w:rPr>
              <w:fldChar w:fldCharType="begin"/>
            </w:r>
            <w:r>
              <w:rPr>
                <w:noProof/>
                <w:webHidden/>
              </w:rPr>
              <w:instrText xml:space="preserve"> PAGEREF _Toc217387044 \h </w:instrText>
            </w:r>
            <w:r>
              <w:rPr>
                <w:noProof/>
                <w:webHidden/>
              </w:rPr>
            </w:r>
            <w:r>
              <w:rPr>
                <w:noProof/>
                <w:webHidden/>
              </w:rPr>
              <w:fldChar w:fldCharType="separate"/>
            </w:r>
            <w:r>
              <w:rPr>
                <w:noProof/>
                <w:webHidden/>
              </w:rPr>
              <w:t>13</w:t>
            </w:r>
            <w:r>
              <w:rPr>
                <w:noProof/>
                <w:webHidden/>
              </w:rPr>
              <w:fldChar w:fldCharType="end"/>
            </w:r>
          </w:hyperlink>
        </w:p>
        <w:p w14:paraId="324C25CE" w14:textId="4BD89745" w:rsidR="00A64FCB" w:rsidRDefault="00A64FCB">
          <w:pPr>
            <w:pStyle w:val="TDC2"/>
            <w:rPr>
              <w:noProof/>
              <w:kern w:val="2"/>
              <w:sz w:val="24"/>
              <w:szCs w:val="24"/>
              <w:lang w:eastAsia="es-CO"/>
              <w14:ligatures w14:val="standardContextual"/>
            </w:rPr>
          </w:pPr>
          <w:hyperlink w:anchor="_Toc217387045" w:history="1">
            <w:r w:rsidRPr="00672259">
              <w:rPr>
                <w:rStyle w:val="Hipervnculo"/>
                <w:noProof/>
              </w:rPr>
              <w:t>6.1</w:t>
            </w:r>
            <w:r>
              <w:rPr>
                <w:noProof/>
                <w:kern w:val="2"/>
                <w:sz w:val="24"/>
                <w:szCs w:val="24"/>
                <w:lang w:eastAsia="es-CO"/>
                <w14:ligatures w14:val="standardContextual"/>
              </w:rPr>
              <w:tab/>
            </w:r>
            <w:r w:rsidRPr="00672259">
              <w:rPr>
                <w:rStyle w:val="Hipervnculo"/>
                <w:noProof/>
              </w:rPr>
              <w:t>PROVISIÓN PERENTORIA DE LAS 194 VACANTES SIN PROVEER A 31 DE DICIEMBRE DE 2025</w:t>
            </w:r>
            <w:r>
              <w:rPr>
                <w:noProof/>
                <w:webHidden/>
              </w:rPr>
              <w:tab/>
            </w:r>
            <w:r>
              <w:rPr>
                <w:noProof/>
                <w:webHidden/>
              </w:rPr>
              <w:fldChar w:fldCharType="begin"/>
            </w:r>
            <w:r>
              <w:rPr>
                <w:noProof/>
                <w:webHidden/>
              </w:rPr>
              <w:instrText xml:space="preserve"> PAGEREF _Toc217387045 \h </w:instrText>
            </w:r>
            <w:r>
              <w:rPr>
                <w:noProof/>
                <w:webHidden/>
              </w:rPr>
            </w:r>
            <w:r>
              <w:rPr>
                <w:noProof/>
                <w:webHidden/>
              </w:rPr>
              <w:fldChar w:fldCharType="separate"/>
            </w:r>
            <w:r>
              <w:rPr>
                <w:noProof/>
                <w:webHidden/>
              </w:rPr>
              <w:t>14</w:t>
            </w:r>
            <w:r>
              <w:rPr>
                <w:noProof/>
                <w:webHidden/>
              </w:rPr>
              <w:fldChar w:fldCharType="end"/>
            </w:r>
          </w:hyperlink>
        </w:p>
        <w:p w14:paraId="2E5330DF" w14:textId="0417147F" w:rsidR="00A64FCB" w:rsidRDefault="00A64FCB">
          <w:pPr>
            <w:pStyle w:val="TDC2"/>
            <w:rPr>
              <w:noProof/>
              <w:kern w:val="2"/>
              <w:sz w:val="24"/>
              <w:szCs w:val="24"/>
              <w:lang w:eastAsia="es-CO"/>
              <w14:ligatures w14:val="standardContextual"/>
            </w:rPr>
          </w:pPr>
          <w:hyperlink w:anchor="_Toc217387046" w:history="1">
            <w:r w:rsidRPr="00672259">
              <w:rPr>
                <w:rStyle w:val="Hipervnculo"/>
                <w:rFonts w:cs="Arial"/>
                <w:noProof/>
              </w:rPr>
              <w:t>6.2</w:t>
            </w:r>
            <w:r>
              <w:rPr>
                <w:noProof/>
                <w:kern w:val="2"/>
                <w:sz w:val="24"/>
                <w:szCs w:val="24"/>
                <w:lang w:eastAsia="es-CO"/>
                <w14:ligatures w14:val="standardContextual"/>
              </w:rPr>
              <w:tab/>
            </w:r>
            <w:r w:rsidRPr="00672259">
              <w:rPr>
                <w:rStyle w:val="Hipervnculo"/>
                <w:rFonts w:cs="Arial"/>
                <w:noProof/>
              </w:rPr>
              <w:t>PROVISIÓN DEFINITIVA DE LAS 194 VACANTES A TRAVÉS DE CONCURSO DE MÉRITOS</w:t>
            </w:r>
            <w:r>
              <w:rPr>
                <w:noProof/>
                <w:webHidden/>
              </w:rPr>
              <w:tab/>
            </w:r>
            <w:r>
              <w:rPr>
                <w:noProof/>
                <w:webHidden/>
              </w:rPr>
              <w:fldChar w:fldCharType="begin"/>
            </w:r>
            <w:r>
              <w:rPr>
                <w:noProof/>
                <w:webHidden/>
              </w:rPr>
              <w:instrText xml:space="preserve"> PAGEREF _Toc217387046 \h </w:instrText>
            </w:r>
            <w:r>
              <w:rPr>
                <w:noProof/>
                <w:webHidden/>
              </w:rPr>
            </w:r>
            <w:r>
              <w:rPr>
                <w:noProof/>
                <w:webHidden/>
              </w:rPr>
              <w:fldChar w:fldCharType="separate"/>
            </w:r>
            <w:r>
              <w:rPr>
                <w:noProof/>
                <w:webHidden/>
              </w:rPr>
              <w:t>15</w:t>
            </w:r>
            <w:r>
              <w:rPr>
                <w:noProof/>
                <w:webHidden/>
              </w:rPr>
              <w:fldChar w:fldCharType="end"/>
            </w:r>
          </w:hyperlink>
        </w:p>
        <w:p w14:paraId="4886971B" w14:textId="57755A06" w:rsidR="00A64FCB" w:rsidRDefault="00A64FCB">
          <w:pPr>
            <w:pStyle w:val="TDC1"/>
            <w:rPr>
              <w:noProof/>
              <w:kern w:val="2"/>
              <w:sz w:val="24"/>
              <w:szCs w:val="24"/>
              <w:lang w:eastAsia="es-CO"/>
              <w14:ligatures w14:val="standardContextual"/>
            </w:rPr>
          </w:pPr>
          <w:hyperlink w:anchor="_Toc217387047" w:history="1">
            <w:r w:rsidRPr="00672259">
              <w:rPr>
                <w:rStyle w:val="Hipervnculo"/>
                <w:noProof/>
              </w:rPr>
              <w:t>8.</w:t>
            </w:r>
            <w:r>
              <w:rPr>
                <w:noProof/>
                <w:kern w:val="2"/>
                <w:sz w:val="24"/>
                <w:szCs w:val="24"/>
                <w:lang w:eastAsia="es-CO"/>
                <w14:ligatures w14:val="standardContextual"/>
              </w:rPr>
              <w:tab/>
            </w:r>
            <w:r w:rsidRPr="00672259">
              <w:rPr>
                <w:rStyle w:val="Hipervnculo"/>
                <w:noProof/>
              </w:rPr>
              <w:t>SEGUIMIENTO</w:t>
            </w:r>
            <w:r>
              <w:rPr>
                <w:noProof/>
                <w:webHidden/>
              </w:rPr>
              <w:tab/>
            </w:r>
            <w:r>
              <w:rPr>
                <w:noProof/>
                <w:webHidden/>
              </w:rPr>
              <w:fldChar w:fldCharType="begin"/>
            </w:r>
            <w:r>
              <w:rPr>
                <w:noProof/>
                <w:webHidden/>
              </w:rPr>
              <w:instrText xml:space="preserve"> PAGEREF _Toc217387047 \h </w:instrText>
            </w:r>
            <w:r>
              <w:rPr>
                <w:noProof/>
                <w:webHidden/>
              </w:rPr>
            </w:r>
            <w:r>
              <w:rPr>
                <w:noProof/>
                <w:webHidden/>
              </w:rPr>
              <w:fldChar w:fldCharType="separate"/>
            </w:r>
            <w:r>
              <w:rPr>
                <w:noProof/>
                <w:webHidden/>
              </w:rPr>
              <w:t>18</w:t>
            </w:r>
            <w:r>
              <w:rPr>
                <w:noProof/>
                <w:webHidden/>
              </w:rPr>
              <w:fldChar w:fldCharType="end"/>
            </w:r>
          </w:hyperlink>
        </w:p>
        <w:p w14:paraId="6E5FB435" w14:textId="7188F44D" w:rsidR="00A64FCB" w:rsidRDefault="00A64FCB">
          <w:pPr>
            <w:pStyle w:val="TDC1"/>
            <w:rPr>
              <w:noProof/>
              <w:kern w:val="2"/>
              <w:sz w:val="24"/>
              <w:szCs w:val="24"/>
              <w:lang w:eastAsia="es-CO"/>
              <w14:ligatures w14:val="standardContextual"/>
            </w:rPr>
          </w:pPr>
          <w:hyperlink w:anchor="_Toc217387048" w:history="1">
            <w:r w:rsidRPr="00672259">
              <w:rPr>
                <w:rStyle w:val="Hipervnculo"/>
                <w:noProof/>
              </w:rPr>
              <w:t>9.</w:t>
            </w:r>
            <w:r>
              <w:rPr>
                <w:noProof/>
                <w:kern w:val="2"/>
                <w:sz w:val="24"/>
                <w:szCs w:val="24"/>
                <w:lang w:eastAsia="es-CO"/>
                <w14:ligatures w14:val="standardContextual"/>
              </w:rPr>
              <w:tab/>
            </w:r>
            <w:r w:rsidRPr="00672259">
              <w:rPr>
                <w:rStyle w:val="Hipervnculo"/>
                <w:noProof/>
              </w:rPr>
              <w:t>RESPONSABLES</w:t>
            </w:r>
            <w:r>
              <w:rPr>
                <w:noProof/>
                <w:webHidden/>
              </w:rPr>
              <w:tab/>
            </w:r>
            <w:r>
              <w:rPr>
                <w:noProof/>
                <w:webHidden/>
              </w:rPr>
              <w:fldChar w:fldCharType="begin"/>
            </w:r>
            <w:r>
              <w:rPr>
                <w:noProof/>
                <w:webHidden/>
              </w:rPr>
              <w:instrText xml:space="preserve"> PAGEREF _Toc217387048 \h </w:instrText>
            </w:r>
            <w:r>
              <w:rPr>
                <w:noProof/>
                <w:webHidden/>
              </w:rPr>
            </w:r>
            <w:r>
              <w:rPr>
                <w:noProof/>
                <w:webHidden/>
              </w:rPr>
              <w:fldChar w:fldCharType="separate"/>
            </w:r>
            <w:r>
              <w:rPr>
                <w:noProof/>
                <w:webHidden/>
              </w:rPr>
              <w:t>18</w:t>
            </w:r>
            <w:r>
              <w:rPr>
                <w:noProof/>
                <w:webHidden/>
              </w:rPr>
              <w:fldChar w:fldCharType="end"/>
            </w:r>
          </w:hyperlink>
        </w:p>
        <w:p w14:paraId="33AE98F2" w14:textId="68914771" w:rsidR="008536B4" w:rsidRDefault="008536B4">
          <w:r>
            <w:rPr>
              <w:b/>
              <w:bCs/>
              <w:lang w:val="es-ES"/>
            </w:rPr>
            <w:fldChar w:fldCharType="end"/>
          </w:r>
        </w:p>
      </w:sdtContent>
    </w:sdt>
    <w:p w14:paraId="6197605E" w14:textId="3E407A20" w:rsidR="00697F63" w:rsidRDefault="00697F63">
      <w:pPr>
        <w:rPr>
          <w:rFonts w:ascii="Arial" w:hAnsi="Arial" w:cs="Arial"/>
        </w:rPr>
      </w:pPr>
      <w:r>
        <w:rPr>
          <w:rFonts w:ascii="Arial" w:hAnsi="Arial" w:cs="Arial"/>
        </w:rPr>
        <w:br w:type="page"/>
      </w:r>
    </w:p>
    <w:p w14:paraId="34854769" w14:textId="77777777" w:rsidR="00ED1117" w:rsidRPr="008536B4" w:rsidRDefault="00ED1117" w:rsidP="00185E88">
      <w:pPr>
        <w:pStyle w:val="Ttulo1"/>
        <w:numPr>
          <w:ilvl w:val="0"/>
          <w:numId w:val="2"/>
        </w:numPr>
        <w:ind w:left="426" w:hanging="426"/>
      </w:pPr>
      <w:bookmarkStart w:id="0" w:name="_Toc216333957"/>
      <w:bookmarkStart w:id="1" w:name="_Toc217387035"/>
      <w:r w:rsidRPr="008536B4">
        <w:lastRenderedPageBreak/>
        <w:t>INTRODUCCIÓN</w:t>
      </w:r>
      <w:bookmarkEnd w:id="0"/>
      <w:bookmarkEnd w:id="1"/>
    </w:p>
    <w:p w14:paraId="781160C1" w14:textId="77777777" w:rsidR="00ED1117" w:rsidRPr="002109D1" w:rsidRDefault="00ED1117" w:rsidP="00ED1117">
      <w:pPr>
        <w:pStyle w:val="Sinespaciado"/>
        <w:spacing w:line="276" w:lineRule="auto"/>
        <w:jc w:val="both"/>
        <w:rPr>
          <w:rFonts w:ascii="Arial" w:hAnsi="Arial" w:cs="Arial"/>
        </w:rPr>
      </w:pPr>
    </w:p>
    <w:p w14:paraId="4DB9D59B" w14:textId="77777777" w:rsidR="00ED1117" w:rsidRDefault="00ED1117" w:rsidP="00ED1117">
      <w:pPr>
        <w:pStyle w:val="Sinespaciado"/>
        <w:spacing w:line="276" w:lineRule="auto"/>
        <w:jc w:val="both"/>
        <w:rPr>
          <w:rFonts w:ascii="Arial" w:hAnsi="Arial" w:cs="Arial"/>
        </w:rPr>
      </w:pPr>
      <w:r w:rsidRPr="00CC109D">
        <w:rPr>
          <w:rFonts w:ascii="Arial" w:hAnsi="Arial" w:cs="Arial"/>
        </w:rPr>
        <w:t>En el marco del fortalecimiento de la gestión pública y la planeación estratégica del talento humano, el artículo 17 de la Ley 909 de 2004 establece la obligación para las entidades de la Rama Ejecutiva de elaborar el Plan Anual de Vacantes y el Plan de Previsión de Recursos Humanos. Esta disposición normativa constituye un instrumento esencial para garantizar la eficiencia administrativa, la cobertura funcional de las plantas de personal y la articulación entre las necesidades institucionales y la oferta de empleos públicos.</w:t>
      </w:r>
    </w:p>
    <w:p w14:paraId="6D448122" w14:textId="77777777" w:rsidR="00ED1117" w:rsidRPr="00CC109D" w:rsidRDefault="00ED1117" w:rsidP="00ED1117">
      <w:pPr>
        <w:pStyle w:val="Sinespaciado"/>
        <w:spacing w:line="276" w:lineRule="auto"/>
        <w:jc w:val="both"/>
        <w:rPr>
          <w:rFonts w:ascii="Arial" w:hAnsi="Arial" w:cs="Arial"/>
        </w:rPr>
      </w:pPr>
    </w:p>
    <w:p w14:paraId="781AEFC8" w14:textId="77777777" w:rsidR="00ED1117" w:rsidRDefault="00ED1117" w:rsidP="00ED1117">
      <w:pPr>
        <w:pStyle w:val="Sinespaciado"/>
        <w:spacing w:line="276" w:lineRule="auto"/>
        <w:jc w:val="both"/>
        <w:rPr>
          <w:rFonts w:ascii="Arial" w:hAnsi="Arial" w:cs="Arial"/>
        </w:rPr>
      </w:pPr>
      <w:r w:rsidRPr="00CC109D">
        <w:rPr>
          <w:rFonts w:ascii="Arial" w:hAnsi="Arial" w:cs="Arial"/>
        </w:rPr>
        <w:t>La formulación de estos planes responde a la necesidad de anticipar, organizar y proveer los cargos requeridos por cada entidad, conforme a las dinámicas operativas, los cambios en la estructura organizacional y las situaciones administrativas que generan vacancias definitivas o temporales. Esta previsión permite evitar interrupciones en el funcionamiento de las dependencias, asegurar la continuidad del servicio público y facilitar la vinculación de servidores competentes mediante procesos de selección meritocráticos.</w:t>
      </w:r>
    </w:p>
    <w:p w14:paraId="3C6DC45E" w14:textId="77777777" w:rsidR="00ED1117" w:rsidRPr="00CC109D" w:rsidRDefault="00ED1117" w:rsidP="00ED1117">
      <w:pPr>
        <w:pStyle w:val="Sinespaciado"/>
        <w:spacing w:line="276" w:lineRule="auto"/>
        <w:jc w:val="both"/>
        <w:rPr>
          <w:rFonts w:ascii="Arial" w:hAnsi="Arial" w:cs="Arial"/>
        </w:rPr>
      </w:pPr>
    </w:p>
    <w:p w14:paraId="5A13159A" w14:textId="4AC23E35" w:rsidR="00ED1117" w:rsidRDefault="00ED1117" w:rsidP="00ED1117">
      <w:pPr>
        <w:pStyle w:val="Sinespaciado"/>
        <w:spacing w:line="276" w:lineRule="auto"/>
        <w:jc w:val="both"/>
        <w:rPr>
          <w:rFonts w:ascii="Arial" w:hAnsi="Arial" w:cs="Arial"/>
        </w:rPr>
      </w:pPr>
      <w:r w:rsidRPr="00CC109D">
        <w:rPr>
          <w:rFonts w:ascii="Arial" w:hAnsi="Arial" w:cs="Arial"/>
        </w:rPr>
        <w:t xml:space="preserve">El Plan de Previsión </w:t>
      </w:r>
      <w:r>
        <w:rPr>
          <w:rFonts w:ascii="Arial" w:hAnsi="Arial" w:cs="Arial"/>
        </w:rPr>
        <w:t>de Recursos Humanos</w:t>
      </w:r>
      <w:r w:rsidRPr="00CC109D">
        <w:rPr>
          <w:rFonts w:ascii="Arial" w:hAnsi="Arial" w:cs="Arial"/>
        </w:rPr>
        <w:t xml:space="preserve"> se configura como una herramienta técnica que permite identificar con oportunidad las vacantes que se proyectan durante la vigencia fiscal, considerando factores como retiros, traslados, ascensos, encargos, licencias y demás novedades que afectan la planta de personal. Su elaboración debe estar alineada con el Modelo Integrado de Planeación y Gestión (MIPG), el cual reconoce al talento humano como el activo estratégico para el cumplimiento de los objetivos institucionales.</w:t>
      </w:r>
    </w:p>
    <w:p w14:paraId="29308B6A" w14:textId="77777777" w:rsidR="00ED1117" w:rsidRPr="00CC109D" w:rsidRDefault="00ED1117" w:rsidP="00ED1117">
      <w:pPr>
        <w:pStyle w:val="Sinespaciado"/>
        <w:spacing w:line="276" w:lineRule="auto"/>
        <w:jc w:val="both"/>
        <w:rPr>
          <w:rFonts w:ascii="Arial" w:hAnsi="Arial" w:cs="Arial"/>
        </w:rPr>
      </w:pPr>
    </w:p>
    <w:p w14:paraId="46612C83" w14:textId="77777777" w:rsidR="00ED1117" w:rsidRDefault="00ED1117" w:rsidP="00ED1117">
      <w:pPr>
        <w:pStyle w:val="Sinespaciado"/>
        <w:spacing w:line="276" w:lineRule="auto"/>
        <w:jc w:val="both"/>
        <w:rPr>
          <w:rFonts w:ascii="Arial" w:hAnsi="Arial" w:cs="Arial"/>
        </w:rPr>
      </w:pPr>
      <w:r>
        <w:rPr>
          <w:rFonts w:ascii="Arial" w:hAnsi="Arial" w:cs="Arial"/>
        </w:rPr>
        <w:t>Este</w:t>
      </w:r>
      <w:r w:rsidRPr="00CC109D">
        <w:rPr>
          <w:rFonts w:ascii="Arial" w:hAnsi="Arial" w:cs="Arial"/>
        </w:rPr>
        <w:t xml:space="preserve"> instrumento debe ser integrado al Plan de Acción institucional y publicado antes del 31 de enero de cada año, conforme a lo dispuesto en el Decreto 1083 de 2015. Esta integración asegura la trazabilidad entre la planeación estratégica, la gestión del talento humano y la ejecución presupuestal, permitiendo que las decisiones sobre vinculación de personal estén sustentadas en criterios técnicos, normativos y operativos.</w:t>
      </w:r>
    </w:p>
    <w:p w14:paraId="18F5709D" w14:textId="77777777" w:rsidR="00ED1117" w:rsidRPr="00CC109D" w:rsidRDefault="00ED1117" w:rsidP="00ED1117">
      <w:pPr>
        <w:pStyle w:val="Sinespaciado"/>
        <w:spacing w:line="276" w:lineRule="auto"/>
        <w:jc w:val="both"/>
        <w:rPr>
          <w:rFonts w:ascii="Arial" w:hAnsi="Arial" w:cs="Arial"/>
        </w:rPr>
      </w:pPr>
    </w:p>
    <w:p w14:paraId="1AEDF467" w14:textId="77777777" w:rsidR="00ED1117" w:rsidRDefault="00ED1117" w:rsidP="00ED1117">
      <w:pPr>
        <w:pStyle w:val="Sinespaciado"/>
        <w:spacing w:line="276" w:lineRule="auto"/>
        <w:jc w:val="both"/>
        <w:rPr>
          <w:rFonts w:ascii="Arial" w:hAnsi="Arial" w:cs="Arial"/>
        </w:rPr>
      </w:pPr>
      <w:r w:rsidRPr="00CC109D">
        <w:rPr>
          <w:rFonts w:ascii="Arial" w:hAnsi="Arial" w:cs="Arial"/>
        </w:rPr>
        <w:t>En suma, el artículo 17 de la Ley 909 no solo impone una obligación formal, sino que habilita una práctica de gestión anticipada, racional y meritocrática del recurso humano en el sector público. La correcta elaboración y seguimiento de estos planes contribuye a consolidar una administración pública moderna, eficiente y centrada en el valor público, en coherencia con los principios constitucionales de igualdad, eficacia y transparencia.</w:t>
      </w:r>
    </w:p>
    <w:p w14:paraId="64FA4C86" w14:textId="77777777" w:rsidR="00657379" w:rsidRDefault="00657379" w:rsidP="00ED1117">
      <w:pPr>
        <w:pStyle w:val="Sinespaciado"/>
        <w:spacing w:line="276" w:lineRule="auto"/>
        <w:jc w:val="both"/>
        <w:rPr>
          <w:rFonts w:ascii="Arial" w:hAnsi="Arial" w:cs="Arial"/>
        </w:rPr>
      </w:pPr>
    </w:p>
    <w:p w14:paraId="2598E21A" w14:textId="77777777" w:rsidR="00657379" w:rsidRDefault="00657379" w:rsidP="00ED1117">
      <w:pPr>
        <w:pStyle w:val="Sinespaciado"/>
        <w:spacing w:line="276" w:lineRule="auto"/>
        <w:jc w:val="both"/>
        <w:rPr>
          <w:rFonts w:ascii="Arial" w:hAnsi="Arial" w:cs="Arial"/>
        </w:rPr>
      </w:pPr>
    </w:p>
    <w:p w14:paraId="0234B370" w14:textId="77777777" w:rsidR="00657379" w:rsidRDefault="00657379" w:rsidP="00ED1117">
      <w:pPr>
        <w:pStyle w:val="Sinespaciado"/>
        <w:spacing w:line="276" w:lineRule="auto"/>
        <w:jc w:val="both"/>
        <w:rPr>
          <w:rFonts w:ascii="Arial" w:hAnsi="Arial" w:cs="Arial"/>
        </w:rPr>
      </w:pPr>
    </w:p>
    <w:p w14:paraId="431CFB5C" w14:textId="77777777" w:rsidR="00657379" w:rsidRDefault="00657379" w:rsidP="00ED1117">
      <w:pPr>
        <w:pStyle w:val="Sinespaciado"/>
        <w:spacing w:line="276" w:lineRule="auto"/>
        <w:jc w:val="both"/>
        <w:rPr>
          <w:rFonts w:ascii="Arial" w:hAnsi="Arial" w:cs="Arial"/>
        </w:rPr>
      </w:pPr>
    </w:p>
    <w:p w14:paraId="594E5018" w14:textId="77777777" w:rsidR="00657379" w:rsidRDefault="00657379" w:rsidP="00ED1117">
      <w:pPr>
        <w:pStyle w:val="Sinespaciado"/>
        <w:spacing w:line="276" w:lineRule="auto"/>
        <w:jc w:val="both"/>
        <w:rPr>
          <w:rFonts w:ascii="Arial" w:hAnsi="Arial" w:cs="Arial"/>
        </w:rPr>
      </w:pPr>
    </w:p>
    <w:p w14:paraId="69022522" w14:textId="77777777" w:rsidR="00A64FCB" w:rsidRDefault="00A64FCB" w:rsidP="00ED1117">
      <w:pPr>
        <w:pStyle w:val="Sinespaciado"/>
        <w:spacing w:line="276" w:lineRule="auto"/>
        <w:jc w:val="both"/>
        <w:rPr>
          <w:rFonts w:ascii="Arial" w:hAnsi="Arial" w:cs="Arial"/>
        </w:rPr>
      </w:pPr>
    </w:p>
    <w:p w14:paraId="3EF2300C" w14:textId="77777777" w:rsidR="00A64FCB" w:rsidRDefault="00A64FCB" w:rsidP="00ED1117">
      <w:pPr>
        <w:pStyle w:val="Sinespaciado"/>
        <w:spacing w:line="276" w:lineRule="auto"/>
        <w:jc w:val="both"/>
        <w:rPr>
          <w:rFonts w:ascii="Arial" w:hAnsi="Arial" w:cs="Arial"/>
        </w:rPr>
      </w:pPr>
    </w:p>
    <w:p w14:paraId="28FA8EE3" w14:textId="77777777" w:rsidR="00A64FCB" w:rsidRDefault="00A64FCB" w:rsidP="00ED1117">
      <w:pPr>
        <w:pStyle w:val="Sinespaciado"/>
        <w:spacing w:line="276" w:lineRule="auto"/>
        <w:jc w:val="both"/>
        <w:rPr>
          <w:rFonts w:ascii="Arial" w:hAnsi="Arial" w:cs="Arial"/>
        </w:rPr>
      </w:pPr>
    </w:p>
    <w:p w14:paraId="5E958D9F" w14:textId="7EA5A8FA" w:rsidR="00A64FCB" w:rsidRPr="008536B4" w:rsidRDefault="00A64FCB" w:rsidP="00A64FCB">
      <w:pPr>
        <w:pStyle w:val="Ttulo1"/>
        <w:numPr>
          <w:ilvl w:val="0"/>
          <w:numId w:val="2"/>
        </w:numPr>
        <w:ind w:left="426" w:hanging="426"/>
      </w:pPr>
      <w:bookmarkStart w:id="2" w:name="_Toc217387036"/>
      <w:r>
        <w:t>GLOSARIO</w:t>
      </w:r>
      <w:bookmarkEnd w:id="2"/>
    </w:p>
    <w:p w14:paraId="1399A03B" w14:textId="77777777" w:rsidR="00A64FCB" w:rsidRDefault="00A64FCB" w:rsidP="00ED1117">
      <w:pPr>
        <w:pStyle w:val="Sinespaciado"/>
        <w:spacing w:line="276" w:lineRule="auto"/>
        <w:jc w:val="both"/>
        <w:rPr>
          <w:rFonts w:ascii="Arial" w:hAnsi="Arial" w:cs="Arial"/>
        </w:rPr>
      </w:pPr>
    </w:p>
    <w:p w14:paraId="50913DD5" w14:textId="77777777" w:rsidR="00A64FCB" w:rsidRDefault="00A64FCB" w:rsidP="00ED1117">
      <w:pPr>
        <w:pStyle w:val="Sinespaciado"/>
        <w:spacing w:line="276" w:lineRule="auto"/>
        <w:jc w:val="both"/>
        <w:rPr>
          <w:rFonts w:ascii="Arial" w:hAnsi="Arial" w:cs="Arial"/>
        </w:rPr>
      </w:pPr>
    </w:p>
    <w:p w14:paraId="16C2DFA2" w14:textId="77777777" w:rsidR="00A64FCB" w:rsidRPr="00FB3FC0" w:rsidRDefault="00A64FCB" w:rsidP="00A64FCB">
      <w:pPr>
        <w:spacing w:after="0" w:line="240" w:lineRule="auto"/>
        <w:jc w:val="both"/>
        <w:rPr>
          <w:rFonts w:ascii="Arial" w:hAnsi="Arial" w:cs="Arial"/>
        </w:rPr>
      </w:pPr>
      <w:r w:rsidRPr="00FB3FC0">
        <w:rPr>
          <w:rFonts w:ascii="Arial" w:hAnsi="Arial" w:cs="Arial"/>
          <w:b/>
          <w:bCs/>
        </w:rPr>
        <w:t xml:space="preserve">Provisión de empleos públicos: </w:t>
      </w:r>
      <w:r w:rsidRPr="00FB3FC0">
        <w:rPr>
          <w:rFonts w:ascii="Arial" w:hAnsi="Arial" w:cs="Arial"/>
        </w:rPr>
        <w:t xml:space="preserve">Es el proceso mediante el cual una vacante temporal o definitiva es ocupada por un servidor público previamente seleccionado. Se provee un empleo cuando se materializa la vinculación del ciudadano seleccionado en el cargo vacante. </w:t>
      </w:r>
    </w:p>
    <w:p w14:paraId="4D0A12D5" w14:textId="77777777" w:rsidR="00A64FCB" w:rsidRPr="00FB3FC0" w:rsidRDefault="00A64FCB" w:rsidP="00A64FCB">
      <w:pPr>
        <w:spacing w:after="0" w:line="240" w:lineRule="auto"/>
        <w:jc w:val="both"/>
        <w:rPr>
          <w:rFonts w:ascii="Arial" w:hAnsi="Arial" w:cs="Arial"/>
        </w:rPr>
      </w:pPr>
      <w:r w:rsidRPr="00FB3FC0">
        <w:rPr>
          <w:rFonts w:ascii="Arial" w:hAnsi="Arial" w:cs="Arial"/>
        </w:rPr>
        <w:t xml:space="preserve">La provisión puede ser transitoria, respecto a los empleos de carrera, a través de nombramientos en encargo y en provisionalidad, o puede ser definitiva respecto a empleos de carrera administrativa a través de </w:t>
      </w:r>
      <w:r>
        <w:rPr>
          <w:rFonts w:ascii="Arial" w:hAnsi="Arial" w:cs="Arial"/>
        </w:rPr>
        <w:t>c</w:t>
      </w:r>
      <w:r w:rsidRPr="00FB3FC0">
        <w:rPr>
          <w:rFonts w:ascii="Arial" w:hAnsi="Arial" w:cs="Arial"/>
        </w:rPr>
        <w:t xml:space="preserve">oncurso de </w:t>
      </w:r>
      <w:r>
        <w:rPr>
          <w:rFonts w:ascii="Arial" w:hAnsi="Arial" w:cs="Arial"/>
        </w:rPr>
        <w:t>m</w:t>
      </w:r>
      <w:r w:rsidRPr="00FB3FC0">
        <w:rPr>
          <w:rFonts w:ascii="Arial" w:hAnsi="Arial" w:cs="Arial"/>
        </w:rPr>
        <w:t>éritos. La provisión de los empleos de libre nombramiento y remoción es definitiva con nombramiento ordinario; puede ser transitoria a través de un encargo con servidor que ostente de derechos de carrera</w:t>
      </w:r>
      <w:r>
        <w:rPr>
          <w:rFonts w:ascii="Arial" w:hAnsi="Arial" w:cs="Arial"/>
        </w:rPr>
        <w:t xml:space="preserve"> o de otro servidor de libre nombramiento y remoción</w:t>
      </w:r>
      <w:r w:rsidRPr="00FB3FC0">
        <w:rPr>
          <w:rFonts w:ascii="Arial" w:hAnsi="Arial" w:cs="Arial"/>
        </w:rPr>
        <w:t xml:space="preserve">. </w:t>
      </w:r>
    </w:p>
    <w:p w14:paraId="16815793" w14:textId="77777777" w:rsidR="00A64FCB" w:rsidRPr="00FB3FC0" w:rsidRDefault="00A64FCB" w:rsidP="00A64FCB">
      <w:pPr>
        <w:spacing w:after="0" w:line="240" w:lineRule="auto"/>
        <w:jc w:val="both"/>
        <w:rPr>
          <w:rFonts w:ascii="Arial" w:hAnsi="Arial" w:cs="Arial"/>
          <w:b/>
          <w:bCs/>
        </w:rPr>
      </w:pPr>
    </w:p>
    <w:p w14:paraId="7B096AA1" w14:textId="77777777" w:rsidR="00A64FCB" w:rsidRPr="00FB3FC0" w:rsidRDefault="00A64FCB" w:rsidP="00A64FCB">
      <w:pPr>
        <w:spacing w:after="0" w:line="240" w:lineRule="auto"/>
        <w:jc w:val="both"/>
        <w:rPr>
          <w:rFonts w:ascii="Arial" w:hAnsi="Arial" w:cs="Arial"/>
        </w:rPr>
      </w:pPr>
      <w:r w:rsidRPr="00FB3FC0">
        <w:rPr>
          <w:rFonts w:ascii="Arial" w:hAnsi="Arial" w:cs="Arial"/>
          <w:b/>
          <w:bCs/>
        </w:rPr>
        <w:t>Vinculación Laboral:</w:t>
      </w:r>
      <w:r>
        <w:rPr>
          <w:rFonts w:ascii="Arial" w:hAnsi="Arial" w:cs="Arial"/>
          <w:b/>
          <w:bCs/>
        </w:rPr>
        <w:t xml:space="preserve"> </w:t>
      </w:r>
      <w:r w:rsidRPr="00FB3FC0">
        <w:rPr>
          <w:rFonts w:ascii="Arial" w:hAnsi="Arial" w:cs="Arial"/>
        </w:rPr>
        <w:t>Consiste en la materialización del nexo jurídico causado entre el candidato seleccionado para ocupar un empleo público y la entidad estatal, al momento de la toma de posesión en el cargo en el cual fue nombrado; es entonces el trámite que se desprende del nombramiento y se materializa con la posesión del ciudadano para convertirse en servidor público.</w:t>
      </w:r>
    </w:p>
    <w:p w14:paraId="334CA697" w14:textId="77777777" w:rsidR="00A64FCB" w:rsidRPr="00FB3FC0" w:rsidRDefault="00A64FCB" w:rsidP="00A64FCB">
      <w:pPr>
        <w:spacing w:after="0" w:line="240" w:lineRule="auto"/>
        <w:jc w:val="both"/>
        <w:rPr>
          <w:rFonts w:ascii="Arial" w:hAnsi="Arial" w:cs="Arial"/>
        </w:rPr>
      </w:pPr>
    </w:p>
    <w:p w14:paraId="1E9FAB53" w14:textId="77777777" w:rsidR="00A64FCB" w:rsidRPr="00FB3FC0" w:rsidRDefault="00A64FCB" w:rsidP="00A64FCB">
      <w:pPr>
        <w:spacing w:after="0" w:line="240" w:lineRule="auto"/>
        <w:jc w:val="both"/>
        <w:rPr>
          <w:rFonts w:ascii="Arial" w:hAnsi="Arial" w:cs="Arial"/>
        </w:rPr>
      </w:pPr>
      <w:r w:rsidRPr="00FB3FC0">
        <w:rPr>
          <w:rFonts w:ascii="Arial" w:hAnsi="Arial" w:cs="Arial"/>
        </w:rPr>
        <w:t xml:space="preserve">La vinculación legal y reglamentaria en los empleos de </w:t>
      </w:r>
      <w:r>
        <w:rPr>
          <w:rFonts w:ascii="Arial" w:hAnsi="Arial" w:cs="Arial"/>
        </w:rPr>
        <w:t>c</w:t>
      </w:r>
      <w:r w:rsidRPr="00FB3FC0">
        <w:rPr>
          <w:rFonts w:ascii="Arial" w:hAnsi="Arial" w:cs="Arial"/>
        </w:rPr>
        <w:t xml:space="preserve">arrera </w:t>
      </w:r>
      <w:r>
        <w:rPr>
          <w:rFonts w:ascii="Arial" w:hAnsi="Arial" w:cs="Arial"/>
        </w:rPr>
        <w:t>a</w:t>
      </w:r>
      <w:r w:rsidRPr="00FB3FC0">
        <w:rPr>
          <w:rFonts w:ascii="Arial" w:hAnsi="Arial" w:cs="Arial"/>
        </w:rPr>
        <w:t>dministrativa se ejecuta a través de actos administrativos emitidos por el jefe del organismo, que puede</w:t>
      </w:r>
      <w:r>
        <w:rPr>
          <w:rFonts w:ascii="Arial" w:hAnsi="Arial" w:cs="Arial"/>
        </w:rPr>
        <w:t>n</w:t>
      </w:r>
      <w:r w:rsidRPr="00FB3FC0">
        <w:rPr>
          <w:rFonts w:ascii="Arial" w:hAnsi="Arial" w:cs="Arial"/>
        </w:rPr>
        <w:t xml:space="preserve"> ser</w:t>
      </w:r>
      <w:r>
        <w:rPr>
          <w:rFonts w:ascii="Arial" w:hAnsi="Arial" w:cs="Arial"/>
        </w:rPr>
        <w:t>:</w:t>
      </w:r>
      <w:r w:rsidRPr="00FB3FC0">
        <w:rPr>
          <w:rFonts w:ascii="Arial" w:hAnsi="Arial" w:cs="Arial"/>
        </w:rPr>
        <w:t xml:space="preserve"> </w:t>
      </w:r>
      <w:r>
        <w:rPr>
          <w:rFonts w:ascii="Arial" w:hAnsi="Arial" w:cs="Arial"/>
        </w:rPr>
        <w:t>(i) a</w:t>
      </w:r>
      <w:r w:rsidRPr="00FB3FC0">
        <w:rPr>
          <w:rFonts w:ascii="Arial" w:hAnsi="Arial" w:cs="Arial"/>
        </w:rPr>
        <w:t xml:space="preserve">cto </w:t>
      </w:r>
      <w:r>
        <w:rPr>
          <w:rFonts w:ascii="Arial" w:hAnsi="Arial" w:cs="Arial"/>
        </w:rPr>
        <w:t>a</w:t>
      </w:r>
      <w:r w:rsidRPr="00FB3FC0">
        <w:rPr>
          <w:rFonts w:ascii="Arial" w:hAnsi="Arial" w:cs="Arial"/>
        </w:rPr>
        <w:t xml:space="preserve">dministrativo </w:t>
      </w:r>
      <w:r>
        <w:rPr>
          <w:rFonts w:ascii="Arial" w:hAnsi="Arial" w:cs="Arial"/>
        </w:rPr>
        <w:t>de nombramiento en</w:t>
      </w:r>
      <w:r w:rsidRPr="00FB3FC0">
        <w:rPr>
          <w:rFonts w:ascii="Arial" w:hAnsi="Arial" w:cs="Arial"/>
        </w:rPr>
        <w:t xml:space="preserve"> </w:t>
      </w:r>
      <w:r>
        <w:rPr>
          <w:rFonts w:ascii="Arial" w:hAnsi="Arial" w:cs="Arial"/>
        </w:rPr>
        <w:t>p</w:t>
      </w:r>
      <w:r w:rsidRPr="00FB3FC0">
        <w:rPr>
          <w:rFonts w:ascii="Arial" w:hAnsi="Arial" w:cs="Arial"/>
        </w:rPr>
        <w:t xml:space="preserve">eriodo de </w:t>
      </w:r>
      <w:r>
        <w:rPr>
          <w:rFonts w:ascii="Arial" w:hAnsi="Arial" w:cs="Arial"/>
        </w:rPr>
        <w:t>p</w:t>
      </w:r>
      <w:r w:rsidRPr="00FB3FC0">
        <w:rPr>
          <w:rFonts w:ascii="Arial" w:hAnsi="Arial" w:cs="Arial"/>
        </w:rPr>
        <w:t>rueba</w:t>
      </w:r>
      <w:r>
        <w:rPr>
          <w:rFonts w:ascii="Arial" w:hAnsi="Arial" w:cs="Arial"/>
        </w:rPr>
        <w:t>,</w:t>
      </w:r>
      <w:r w:rsidRPr="00FB3FC0">
        <w:rPr>
          <w:rFonts w:ascii="Arial" w:hAnsi="Arial" w:cs="Arial"/>
        </w:rPr>
        <w:t xml:space="preserve"> cuando se hace uso de la lista de elegibles que expide la Comisión Nacional del Servicio Civil</w:t>
      </w:r>
      <w:r>
        <w:rPr>
          <w:rFonts w:ascii="Arial" w:hAnsi="Arial" w:cs="Arial"/>
        </w:rPr>
        <w:t xml:space="preserve"> (CNSC)</w:t>
      </w:r>
      <w:r w:rsidRPr="00FB3FC0">
        <w:rPr>
          <w:rFonts w:ascii="Arial" w:hAnsi="Arial" w:cs="Arial"/>
        </w:rPr>
        <w:t xml:space="preserve">, </w:t>
      </w:r>
      <w:r>
        <w:rPr>
          <w:rFonts w:ascii="Arial" w:hAnsi="Arial" w:cs="Arial"/>
        </w:rPr>
        <w:t>(</w:t>
      </w:r>
      <w:proofErr w:type="spellStart"/>
      <w:r>
        <w:rPr>
          <w:rFonts w:ascii="Arial" w:hAnsi="Arial" w:cs="Arial"/>
        </w:rPr>
        <w:t>ii</w:t>
      </w:r>
      <w:proofErr w:type="spellEnd"/>
      <w:r>
        <w:rPr>
          <w:rFonts w:ascii="Arial" w:hAnsi="Arial" w:cs="Arial"/>
        </w:rPr>
        <w:t>) a</w:t>
      </w:r>
      <w:r w:rsidRPr="00FB3FC0">
        <w:rPr>
          <w:rFonts w:ascii="Arial" w:hAnsi="Arial" w:cs="Arial"/>
        </w:rPr>
        <w:t xml:space="preserve">cto </w:t>
      </w:r>
      <w:r>
        <w:rPr>
          <w:rFonts w:ascii="Arial" w:hAnsi="Arial" w:cs="Arial"/>
        </w:rPr>
        <w:t>a</w:t>
      </w:r>
      <w:r w:rsidRPr="00FB3FC0">
        <w:rPr>
          <w:rFonts w:ascii="Arial" w:hAnsi="Arial" w:cs="Arial"/>
        </w:rPr>
        <w:t xml:space="preserve">dministrativo de </w:t>
      </w:r>
      <w:r>
        <w:rPr>
          <w:rFonts w:ascii="Arial" w:hAnsi="Arial" w:cs="Arial"/>
        </w:rPr>
        <w:t>n</w:t>
      </w:r>
      <w:r w:rsidRPr="00FB3FC0">
        <w:rPr>
          <w:rFonts w:ascii="Arial" w:hAnsi="Arial" w:cs="Arial"/>
        </w:rPr>
        <w:t xml:space="preserve">ombramiento en </w:t>
      </w:r>
      <w:r>
        <w:rPr>
          <w:rFonts w:ascii="Arial" w:hAnsi="Arial" w:cs="Arial"/>
        </w:rPr>
        <w:t>e</w:t>
      </w:r>
      <w:r w:rsidRPr="00FB3FC0">
        <w:rPr>
          <w:rFonts w:ascii="Arial" w:hAnsi="Arial" w:cs="Arial"/>
        </w:rPr>
        <w:t>ncargo,</w:t>
      </w:r>
      <w:r>
        <w:rPr>
          <w:rFonts w:ascii="Arial" w:hAnsi="Arial" w:cs="Arial"/>
        </w:rPr>
        <w:t xml:space="preserve"> (</w:t>
      </w:r>
      <w:proofErr w:type="spellStart"/>
      <w:r>
        <w:rPr>
          <w:rFonts w:ascii="Arial" w:hAnsi="Arial" w:cs="Arial"/>
        </w:rPr>
        <w:t>iii</w:t>
      </w:r>
      <w:proofErr w:type="spellEnd"/>
      <w:r>
        <w:rPr>
          <w:rFonts w:ascii="Arial" w:hAnsi="Arial" w:cs="Arial"/>
        </w:rPr>
        <w:t>)</w:t>
      </w:r>
      <w:r w:rsidRPr="00FB3FC0">
        <w:rPr>
          <w:rFonts w:ascii="Arial" w:hAnsi="Arial" w:cs="Arial"/>
        </w:rPr>
        <w:t xml:space="preserve"> </w:t>
      </w:r>
      <w:r>
        <w:rPr>
          <w:rFonts w:ascii="Arial" w:hAnsi="Arial" w:cs="Arial"/>
        </w:rPr>
        <w:t>a</w:t>
      </w:r>
      <w:r w:rsidRPr="00FB3FC0">
        <w:rPr>
          <w:rFonts w:ascii="Arial" w:hAnsi="Arial" w:cs="Arial"/>
        </w:rPr>
        <w:t xml:space="preserve">cto </w:t>
      </w:r>
      <w:r>
        <w:rPr>
          <w:rFonts w:ascii="Arial" w:hAnsi="Arial" w:cs="Arial"/>
        </w:rPr>
        <w:t>a</w:t>
      </w:r>
      <w:r w:rsidRPr="00FB3FC0">
        <w:rPr>
          <w:rFonts w:ascii="Arial" w:hAnsi="Arial" w:cs="Arial"/>
        </w:rPr>
        <w:t xml:space="preserve">dministrativo </w:t>
      </w:r>
      <w:r>
        <w:rPr>
          <w:rFonts w:ascii="Arial" w:hAnsi="Arial" w:cs="Arial"/>
        </w:rPr>
        <w:t xml:space="preserve">de nombramiento </w:t>
      </w:r>
      <w:r w:rsidRPr="00FB3FC0">
        <w:rPr>
          <w:rFonts w:ascii="Arial" w:hAnsi="Arial" w:cs="Arial"/>
        </w:rPr>
        <w:t>en Provisionalidad</w:t>
      </w:r>
      <w:r>
        <w:rPr>
          <w:rFonts w:ascii="Arial" w:hAnsi="Arial" w:cs="Arial"/>
        </w:rPr>
        <w:t>, y, (</w:t>
      </w:r>
      <w:proofErr w:type="spellStart"/>
      <w:r>
        <w:rPr>
          <w:rFonts w:ascii="Arial" w:hAnsi="Arial" w:cs="Arial"/>
        </w:rPr>
        <w:t>iv</w:t>
      </w:r>
      <w:proofErr w:type="spellEnd"/>
      <w:r>
        <w:rPr>
          <w:rFonts w:ascii="Arial" w:hAnsi="Arial" w:cs="Arial"/>
        </w:rPr>
        <w:t xml:space="preserve">) </w:t>
      </w:r>
      <w:r w:rsidRPr="00FB3FC0">
        <w:rPr>
          <w:rFonts w:ascii="Arial" w:hAnsi="Arial" w:cs="Arial"/>
        </w:rPr>
        <w:t xml:space="preserve">para los empleos de </w:t>
      </w:r>
      <w:r>
        <w:rPr>
          <w:rFonts w:ascii="Arial" w:hAnsi="Arial" w:cs="Arial"/>
        </w:rPr>
        <w:t>l</w:t>
      </w:r>
      <w:r w:rsidRPr="00FB3FC0">
        <w:rPr>
          <w:rFonts w:ascii="Arial" w:hAnsi="Arial" w:cs="Arial"/>
        </w:rPr>
        <w:t xml:space="preserve">ibre </w:t>
      </w:r>
      <w:r>
        <w:rPr>
          <w:rFonts w:ascii="Arial" w:hAnsi="Arial" w:cs="Arial"/>
        </w:rPr>
        <w:t>n</w:t>
      </w:r>
      <w:r w:rsidRPr="00FB3FC0">
        <w:rPr>
          <w:rFonts w:ascii="Arial" w:hAnsi="Arial" w:cs="Arial"/>
        </w:rPr>
        <w:t xml:space="preserve">ombramiento y </w:t>
      </w:r>
      <w:r>
        <w:rPr>
          <w:rFonts w:ascii="Arial" w:hAnsi="Arial" w:cs="Arial"/>
        </w:rPr>
        <w:t>r</w:t>
      </w:r>
      <w:r w:rsidRPr="00FB3FC0">
        <w:rPr>
          <w:rFonts w:ascii="Arial" w:hAnsi="Arial" w:cs="Arial"/>
        </w:rPr>
        <w:t xml:space="preserve">emoción, se realiza a través de </w:t>
      </w:r>
      <w:r>
        <w:rPr>
          <w:rFonts w:ascii="Arial" w:hAnsi="Arial" w:cs="Arial"/>
        </w:rPr>
        <w:t>a</w:t>
      </w:r>
      <w:r w:rsidRPr="00FB3FC0">
        <w:rPr>
          <w:rFonts w:ascii="Arial" w:hAnsi="Arial" w:cs="Arial"/>
        </w:rPr>
        <w:t xml:space="preserve">cto </w:t>
      </w:r>
      <w:r>
        <w:rPr>
          <w:rFonts w:ascii="Arial" w:hAnsi="Arial" w:cs="Arial"/>
        </w:rPr>
        <w:t>a</w:t>
      </w:r>
      <w:r w:rsidRPr="00FB3FC0">
        <w:rPr>
          <w:rFonts w:ascii="Arial" w:hAnsi="Arial" w:cs="Arial"/>
        </w:rPr>
        <w:t xml:space="preserve">dministrativo </w:t>
      </w:r>
      <w:r>
        <w:rPr>
          <w:rFonts w:ascii="Arial" w:hAnsi="Arial" w:cs="Arial"/>
        </w:rPr>
        <w:t>de nombramiento o</w:t>
      </w:r>
      <w:r w:rsidRPr="00FB3FC0">
        <w:rPr>
          <w:rFonts w:ascii="Arial" w:hAnsi="Arial" w:cs="Arial"/>
        </w:rPr>
        <w:t>rdinario.</w:t>
      </w:r>
    </w:p>
    <w:p w14:paraId="6E7C5907" w14:textId="77777777" w:rsidR="00A64FCB" w:rsidRPr="00FB3FC0" w:rsidRDefault="00A64FCB" w:rsidP="00A64FCB">
      <w:pPr>
        <w:spacing w:after="0" w:line="240" w:lineRule="auto"/>
        <w:jc w:val="both"/>
        <w:rPr>
          <w:rFonts w:ascii="Arial" w:hAnsi="Arial" w:cs="Arial"/>
          <w:b/>
          <w:bCs/>
        </w:rPr>
      </w:pPr>
    </w:p>
    <w:p w14:paraId="3370657E" w14:textId="77777777" w:rsidR="00A64FCB" w:rsidRPr="00FB3FC0" w:rsidRDefault="00A64FCB" w:rsidP="00A64FCB">
      <w:pPr>
        <w:spacing w:after="0" w:line="240" w:lineRule="auto"/>
        <w:jc w:val="both"/>
        <w:rPr>
          <w:rFonts w:ascii="Arial" w:hAnsi="Arial" w:cs="Arial"/>
        </w:rPr>
      </w:pPr>
      <w:r w:rsidRPr="00FB3FC0">
        <w:rPr>
          <w:rFonts w:ascii="Arial" w:hAnsi="Arial" w:cs="Arial"/>
          <w:b/>
          <w:bCs/>
        </w:rPr>
        <w:t>Selección:</w:t>
      </w:r>
      <w:r>
        <w:rPr>
          <w:rFonts w:ascii="Arial" w:hAnsi="Arial" w:cs="Arial"/>
          <w:b/>
          <w:bCs/>
        </w:rPr>
        <w:t xml:space="preserve"> </w:t>
      </w:r>
      <w:r w:rsidRPr="00FB3FC0">
        <w:rPr>
          <w:rFonts w:ascii="Arial" w:hAnsi="Arial" w:cs="Arial"/>
        </w:rPr>
        <w:t>Hace referencia al proceso de escogimiento objetivo del candidato que será vinculado a un empleo vacante; lo realiza la Comisión Nacional del Servicio Civil</w:t>
      </w:r>
      <w:r>
        <w:rPr>
          <w:rFonts w:ascii="Arial" w:hAnsi="Arial" w:cs="Arial"/>
        </w:rPr>
        <w:t xml:space="preserve"> (CNSC)</w:t>
      </w:r>
      <w:r w:rsidRPr="00FB3FC0">
        <w:rPr>
          <w:rFonts w:ascii="Arial" w:hAnsi="Arial" w:cs="Arial"/>
        </w:rPr>
        <w:t xml:space="preserve"> para los empleos de carrera administrativa a través del Concurso de Méritos, y</w:t>
      </w:r>
      <w:r>
        <w:rPr>
          <w:rFonts w:ascii="Arial" w:hAnsi="Arial" w:cs="Arial"/>
        </w:rPr>
        <w:t>,</w:t>
      </w:r>
      <w:r w:rsidRPr="00FB3FC0">
        <w:rPr>
          <w:rFonts w:ascii="Arial" w:hAnsi="Arial" w:cs="Arial"/>
        </w:rPr>
        <w:t xml:space="preserve"> como resultado de este, </w:t>
      </w:r>
      <w:r>
        <w:rPr>
          <w:rFonts w:ascii="Arial" w:hAnsi="Arial" w:cs="Arial"/>
        </w:rPr>
        <w:t xml:space="preserve">se </w:t>
      </w:r>
      <w:r w:rsidRPr="00FB3FC0">
        <w:rPr>
          <w:rFonts w:ascii="Arial" w:hAnsi="Arial" w:cs="Arial"/>
        </w:rPr>
        <w:t>emite la lista de elegibles con los candidatos que ostentan las posiciones meritorias para proveer definitivamente los empleos ofertados</w:t>
      </w:r>
      <w:r>
        <w:rPr>
          <w:rStyle w:val="Refdenotaalpie"/>
          <w:rFonts w:ascii="Arial" w:hAnsi="Arial" w:cs="Arial"/>
        </w:rPr>
        <w:footnoteReference w:id="1"/>
      </w:r>
      <w:r w:rsidRPr="00FB3FC0">
        <w:rPr>
          <w:rFonts w:ascii="Arial" w:hAnsi="Arial" w:cs="Arial"/>
        </w:rPr>
        <w:t>; de manera subsidiaria lo realiza</w:t>
      </w:r>
      <w:r>
        <w:rPr>
          <w:rFonts w:ascii="Arial" w:hAnsi="Arial" w:cs="Arial"/>
        </w:rPr>
        <w:t>n</w:t>
      </w:r>
      <w:r w:rsidRPr="00FB3FC0">
        <w:rPr>
          <w:rFonts w:ascii="Arial" w:hAnsi="Arial" w:cs="Arial"/>
        </w:rPr>
        <w:t xml:space="preserve"> las Unidades de Talento Humano para los procesos de provisión transitoria de vacantes temporales o definitivas a través de</w:t>
      </w:r>
      <w:r>
        <w:rPr>
          <w:rFonts w:ascii="Arial" w:hAnsi="Arial" w:cs="Arial"/>
        </w:rPr>
        <w:t xml:space="preserve"> nombramientos en</w:t>
      </w:r>
      <w:r w:rsidRPr="00FB3FC0">
        <w:rPr>
          <w:rFonts w:ascii="Arial" w:hAnsi="Arial" w:cs="Arial"/>
        </w:rPr>
        <w:t xml:space="preserve"> </w:t>
      </w:r>
      <w:r>
        <w:rPr>
          <w:rFonts w:ascii="Arial" w:hAnsi="Arial" w:cs="Arial"/>
        </w:rPr>
        <w:t>e</w:t>
      </w:r>
      <w:r w:rsidRPr="00FB3FC0">
        <w:rPr>
          <w:rFonts w:ascii="Arial" w:hAnsi="Arial" w:cs="Arial"/>
        </w:rPr>
        <w:t xml:space="preserve">ncargo </w:t>
      </w:r>
      <w:r>
        <w:rPr>
          <w:rFonts w:ascii="Arial" w:hAnsi="Arial" w:cs="Arial"/>
        </w:rPr>
        <w:t>o</w:t>
      </w:r>
      <w:r w:rsidRPr="00FB3FC0">
        <w:rPr>
          <w:rFonts w:ascii="Arial" w:hAnsi="Arial" w:cs="Arial"/>
        </w:rPr>
        <w:t xml:space="preserve"> </w:t>
      </w:r>
      <w:r>
        <w:rPr>
          <w:rFonts w:ascii="Arial" w:hAnsi="Arial" w:cs="Arial"/>
        </w:rPr>
        <w:t>p</w:t>
      </w:r>
      <w:r w:rsidRPr="00FB3FC0">
        <w:rPr>
          <w:rFonts w:ascii="Arial" w:hAnsi="Arial" w:cs="Arial"/>
        </w:rPr>
        <w:t>rovisionalidad.</w:t>
      </w:r>
    </w:p>
    <w:p w14:paraId="79F267AA" w14:textId="77777777" w:rsidR="00A64FCB" w:rsidRPr="00FB3FC0" w:rsidRDefault="00A64FCB" w:rsidP="00A64FCB">
      <w:pPr>
        <w:spacing w:after="0" w:line="240" w:lineRule="auto"/>
        <w:jc w:val="both"/>
        <w:rPr>
          <w:rFonts w:ascii="Arial" w:hAnsi="Arial" w:cs="Arial"/>
        </w:rPr>
      </w:pPr>
    </w:p>
    <w:p w14:paraId="637FDD3E" w14:textId="77777777" w:rsidR="00A64FCB" w:rsidRPr="00FB3FC0" w:rsidRDefault="00A64FCB" w:rsidP="00A64FCB">
      <w:pPr>
        <w:spacing w:after="0" w:line="240" w:lineRule="auto"/>
        <w:jc w:val="both"/>
        <w:rPr>
          <w:rFonts w:ascii="Arial" w:hAnsi="Arial" w:cs="Arial"/>
        </w:rPr>
      </w:pPr>
      <w:r w:rsidRPr="00FB3FC0">
        <w:rPr>
          <w:rFonts w:ascii="Arial" w:hAnsi="Arial" w:cs="Arial"/>
        </w:rPr>
        <w:t xml:space="preserve">La selección de los candidatos para proveer los empleos de </w:t>
      </w:r>
      <w:r>
        <w:rPr>
          <w:rFonts w:ascii="Arial" w:hAnsi="Arial" w:cs="Arial"/>
        </w:rPr>
        <w:t>l</w:t>
      </w:r>
      <w:r w:rsidRPr="00FB3FC0">
        <w:rPr>
          <w:rFonts w:ascii="Arial" w:hAnsi="Arial" w:cs="Arial"/>
        </w:rPr>
        <w:t xml:space="preserve">ibre </w:t>
      </w:r>
      <w:r>
        <w:rPr>
          <w:rFonts w:ascii="Arial" w:hAnsi="Arial" w:cs="Arial"/>
        </w:rPr>
        <w:t>n</w:t>
      </w:r>
      <w:r w:rsidRPr="00FB3FC0">
        <w:rPr>
          <w:rFonts w:ascii="Arial" w:hAnsi="Arial" w:cs="Arial"/>
        </w:rPr>
        <w:t xml:space="preserve">ombramiento y </w:t>
      </w:r>
      <w:r>
        <w:rPr>
          <w:rFonts w:ascii="Arial" w:hAnsi="Arial" w:cs="Arial"/>
        </w:rPr>
        <w:t>r</w:t>
      </w:r>
      <w:r w:rsidRPr="00FB3FC0">
        <w:rPr>
          <w:rFonts w:ascii="Arial" w:hAnsi="Arial" w:cs="Arial"/>
        </w:rPr>
        <w:t>emoción l</w:t>
      </w:r>
      <w:r>
        <w:rPr>
          <w:rFonts w:ascii="Arial" w:hAnsi="Arial" w:cs="Arial"/>
        </w:rPr>
        <w:t>a</w:t>
      </w:r>
      <w:r w:rsidRPr="00FB3FC0">
        <w:rPr>
          <w:rFonts w:ascii="Arial" w:hAnsi="Arial" w:cs="Arial"/>
        </w:rPr>
        <w:t xml:space="preserve"> realiza el jefe del organismo discrecional</w:t>
      </w:r>
      <w:r>
        <w:rPr>
          <w:rFonts w:ascii="Arial" w:hAnsi="Arial" w:cs="Arial"/>
        </w:rPr>
        <w:t>mente,</w:t>
      </w:r>
      <w:r w:rsidRPr="00FB3FC0">
        <w:rPr>
          <w:rFonts w:ascii="Arial" w:hAnsi="Arial" w:cs="Arial"/>
        </w:rPr>
        <w:t xml:space="preserve"> ya que son empleos de confianza</w:t>
      </w:r>
      <w:r>
        <w:rPr>
          <w:rFonts w:ascii="Arial" w:hAnsi="Arial" w:cs="Arial"/>
        </w:rPr>
        <w:t>.</w:t>
      </w:r>
    </w:p>
    <w:p w14:paraId="3B57705C" w14:textId="77777777" w:rsidR="00A64FCB" w:rsidRDefault="00A64FCB" w:rsidP="00A64FCB">
      <w:pPr>
        <w:spacing w:after="0" w:line="240" w:lineRule="auto"/>
        <w:jc w:val="both"/>
        <w:rPr>
          <w:rFonts w:ascii="Arial" w:hAnsi="Arial" w:cs="Arial"/>
          <w:b/>
          <w:bCs/>
        </w:rPr>
      </w:pPr>
    </w:p>
    <w:p w14:paraId="247E5549" w14:textId="77777777" w:rsidR="00A64FCB" w:rsidRDefault="00A64FCB" w:rsidP="00A64FCB">
      <w:pPr>
        <w:spacing w:after="0" w:line="240" w:lineRule="auto"/>
        <w:jc w:val="both"/>
        <w:rPr>
          <w:rFonts w:ascii="Arial" w:hAnsi="Arial" w:cs="Arial"/>
        </w:rPr>
      </w:pPr>
      <w:r w:rsidRPr="00D72B32">
        <w:rPr>
          <w:rFonts w:ascii="Arial" w:hAnsi="Arial" w:cs="Arial"/>
          <w:b/>
          <w:bCs/>
        </w:rPr>
        <w:t>Acto Administrativo</w:t>
      </w:r>
      <w:r>
        <w:rPr>
          <w:rFonts w:ascii="Arial" w:hAnsi="Arial" w:cs="Arial"/>
        </w:rPr>
        <w:t xml:space="preserve">: </w:t>
      </w:r>
      <w:r w:rsidRPr="00D72B32">
        <w:rPr>
          <w:rFonts w:ascii="Arial" w:hAnsi="Arial" w:cs="Arial"/>
        </w:rPr>
        <w:t xml:space="preserve">Es el medio a través del cual la </w:t>
      </w:r>
      <w:r>
        <w:rPr>
          <w:rFonts w:ascii="Arial" w:hAnsi="Arial" w:cs="Arial"/>
        </w:rPr>
        <w:t>a</w:t>
      </w:r>
      <w:r w:rsidRPr="00D72B32">
        <w:rPr>
          <w:rFonts w:ascii="Arial" w:hAnsi="Arial" w:cs="Arial"/>
        </w:rPr>
        <w:t xml:space="preserve">dministración </w:t>
      </w:r>
      <w:r>
        <w:rPr>
          <w:rFonts w:ascii="Arial" w:hAnsi="Arial" w:cs="Arial"/>
        </w:rPr>
        <w:t>p</w:t>
      </w:r>
      <w:r w:rsidRPr="00D72B32">
        <w:rPr>
          <w:rFonts w:ascii="Arial" w:hAnsi="Arial" w:cs="Arial"/>
        </w:rPr>
        <w:t xml:space="preserve">ública cumple con sus fines y objetivos. Se podría señalar que es una declaración unilateral de la voluntad de la </w:t>
      </w:r>
      <w:r>
        <w:rPr>
          <w:rFonts w:ascii="Arial" w:hAnsi="Arial" w:cs="Arial"/>
        </w:rPr>
        <w:t>a</w:t>
      </w:r>
      <w:r w:rsidRPr="00D72B32">
        <w:rPr>
          <w:rFonts w:ascii="Arial" w:hAnsi="Arial" w:cs="Arial"/>
        </w:rPr>
        <w:t xml:space="preserve">dministración </w:t>
      </w:r>
      <w:r>
        <w:rPr>
          <w:rFonts w:ascii="Arial" w:hAnsi="Arial" w:cs="Arial"/>
        </w:rPr>
        <w:t>p</w:t>
      </w:r>
      <w:r w:rsidRPr="00D72B32">
        <w:rPr>
          <w:rFonts w:ascii="Arial" w:hAnsi="Arial" w:cs="Arial"/>
        </w:rPr>
        <w:t>ública en el ejercicio de sus funciones, que produce efectos jurídicos sobre particulares o de entidades públicas.</w:t>
      </w:r>
    </w:p>
    <w:p w14:paraId="1D9A9F86" w14:textId="77777777" w:rsidR="00A64FCB" w:rsidRDefault="00A64FCB" w:rsidP="00A64FCB">
      <w:pPr>
        <w:spacing w:after="0" w:line="240" w:lineRule="auto"/>
        <w:jc w:val="both"/>
        <w:rPr>
          <w:rFonts w:ascii="Arial" w:hAnsi="Arial" w:cs="Arial"/>
        </w:rPr>
      </w:pPr>
    </w:p>
    <w:p w14:paraId="4FE68E87" w14:textId="77777777" w:rsidR="00A64FCB" w:rsidRDefault="00A64FCB" w:rsidP="00A64FCB">
      <w:pPr>
        <w:spacing w:after="0" w:line="240" w:lineRule="auto"/>
        <w:jc w:val="both"/>
        <w:rPr>
          <w:rFonts w:ascii="Arial" w:hAnsi="Arial" w:cs="Arial"/>
        </w:rPr>
      </w:pPr>
      <w:r w:rsidRPr="00D72B32">
        <w:rPr>
          <w:rFonts w:ascii="Arial" w:hAnsi="Arial" w:cs="Arial"/>
          <w:b/>
          <w:bCs/>
        </w:rPr>
        <w:t>Carrera Administrativa</w:t>
      </w:r>
      <w:r>
        <w:rPr>
          <w:rFonts w:ascii="Arial" w:hAnsi="Arial" w:cs="Arial"/>
        </w:rPr>
        <w:t xml:space="preserve">: </w:t>
      </w:r>
      <w:r w:rsidRPr="00D72B32">
        <w:rPr>
          <w:rFonts w:ascii="Arial" w:hAnsi="Arial" w:cs="Arial"/>
        </w:rPr>
        <w:t>Es un sistema técnico de administración de personal que tiene por objeto garantizar la eficiencia de la administración pública y ofrecer, estabilidad e igualdad de oportunidades para el acceso y ascenso al servicio público</w:t>
      </w:r>
      <w:r>
        <w:rPr>
          <w:rFonts w:ascii="Arial" w:hAnsi="Arial" w:cs="Arial"/>
        </w:rPr>
        <w:t>.</w:t>
      </w:r>
    </w:p>
    <w:p w14:paraId="5AF6A962" w14:textId="77777777" w:rsidR="00A64FCB" w:rsidRDefault="00A64FCB" w:rsidP="00A64FCB">
      <w:pPr>
        <w:spacing w:after="0" w:line="240" w:lineRule="auto"/>
        <w:jc w:val="both"/>
        <w:rPr>
          <w:rFonts w:ascii="Arial" w:hAnsi="Arial" w:cs="Arial"/>
        </w:rPr>
      </w:pPr>
    </w:p>
    <w:p w14:paraId="43CCF45C" w14:textId="77777777" w:rsidR="00A64FCB" w:rsidRDefault="00A64FCB" w:rsidP="00A64FCB">
      <w:pPr>
        <w:spacing w:after="0" w:line="240" w:lineRule="auto"/>
        <w:jc w:val="both"/>
        <w:rPr>
          <w:rStyle w:val="s1"/>
          <w:rFonts w:ascii="Arial" w:hAnsi="Arial" w:cs="Arial"/>
          <w:shd w:val="clear" w:color="auto" w:fill="FFFFFF"/>
        </w:rPr>
      </w:pPr>
      <w:r w:rsidRPr="00D72B32">
        <w:rPr>
          <w:rStyle w:val="s1"/>
          <w:rFonts w:ascii="Arial" w:hAnsi="Arial" w:cs="Arial"/>
          <w:b/>
          <w:bCs/>
          <w:shd w:val="clear" w:color="auto" w:fill="FFFFFF"/>
        </w:rPr>
        <w:t xml:space="preserve">Competencias Básicas: </w:t>
      </w:r>
      <w:r w:rsidRPr="00D72B32">
        <w:rPr>
          <w:rStyle w:val="s1"/>
          <w:rFonts w:ascii="Arial" w:hAnsi="Arial" w:cs="Arial"/>
          <w:shd w:val="clear" w:color="auto" w:fill="FFFFFF"/>
        </w:rPr>
        <w:t xml:space="preserve">Conjunto de conocimientos, habilidades y aptitudes indispensables para el desempeño de los empleos públicos. </w:t>
      </w:r>
    </w:p>
    <w:p w14:paraId="28C74C82" w14:textId="77777777" w:rsidR="00A64FCB" w:rsidRPr="003B4219" w:rsidRDefault="00A64FCB" w:rsidP="00A64FCB">
      <w:pPr>
        <w:spacing w:after="0" w:line="240" w:lineRule="auto"/>
        <w:jc w:val="both"/>
        <w:rPr>
          <w:rStyle w:val="s1"/>
          <w:rFonts w:ascii="Arial" w:hAnsi="Arial" w:cs="Arial"/>
          <w:shd w:val="clear" w:color="auto" w:fill="FFFFFF"/>
        </w:rPr>
      </w:pPr>
    </w:p>
    <w:p w14:paraId="00CEDDF7" w14:textId="77777777" w:rsidR="00A64FCB" w:rsidRDefault="00A64FCB" w:rsidP="00A64FCB">
      <w:pPr>
        <w:pStyle w:val="NormalWeb"/>
        <w:shd w:val="clear" w:color="auto" w:fill="FFFFFF"/>
        <w:spacing w:before="0" w:beforeAutospacing="0" w:after="0" w:afterAutospacing="0"/>
        <w:jc w:val="both"/>
        <w:rPr>
          <w:rFonts w:ascii="Arial" w:hAnsi="Arial" w:cs="Arial"/>
          <w:sz w:val="22"/>
          <w:szCs w:val="22"/>
        </w:rPr>
      </w:pPr>
      <w:r w:rsidRPr="003B4219">
        <w:rPr>
          <w:rStyle w:val="Textoennegrita"/>
          <w:rFonts w:ascii="Arial" w:hAnsi="Arial" w:cs="Arial"/>
          <w:sz w:val="22"/>
          <w:szCs w:val="22"/>
        </w:rPr>
        <w:t>Competencias Comportamentales</w:t>
      </w:r>
      <w:r w:rsidRPr="003B4219">
        <w:rPr>
          <w:rFonts w:ascii="Arial" w:hAnsi="Arial" w:cs="Arial"/>
          <w:b/>
          <w:bCs/>
          <w:sz w:val="22"/>
          <w:szCs w:val="22"/>
        </w:rPr>
        <w:t>:</w:t>
      </w:r>
      <w:r>
        <w:rPr>
          <w:rFonts w:ascii="Arial" w:hAnsi="Arial" w:cs="Arial"/>
          <w:sz w:val="22"/>
          <w:szCs w:val="22"/>
        </w:rPr>
        <w:t xml:space="preserve"> </w:t>
      </w:r>
      <w:r w:rsidRPr="003B4219">
        <w:rPr>
          <w:rFonts w:ascii="Arial" w:hAnsi="Arial" w:cs="Arial"/>
          <w:sz w:val="22"/>
          <w:szCs w:val="22"/>
        </w:rPr>
        <w:t>Son aquellas actitudes, habilidades, destrezas, motivaciones y valores personales que debe tener un servidor para el ejercicio de un empleo público, las cuales se describ</w:t>
      </w:r>
      <w:r>
        <w:rPr>
          <w:rFonts w:ascii="Arial" w:hAnsi="Arial" w:cs="Arial"/>
          <w:sz w:val="22"/>
          <w:szCs w:val="22"/>
        </w:rPr>
        <w:t>en</w:t>
      </w:r>
      <w:r w:rsidRPr="003B4219">
        <w:rPr>
          <w:rFonts w:ascii="Arial" w:hAnsi="Arial" w:cs="Arial"/>
          <w:sz w:val="22"/>
          <w:szCs w:val="22"/>
        </w:rPr>
        <w:t xml:space="preserve"> teniendo como criterios, la responsabilidad por personal a cargo, habilidades y aptitudes laborales, responsabilidad frente al proceso de toma de decisiones, iniciativa de innovación en la gestión, y valor estratégico e incidencia de la responsabilidad.</w:t>
      </w:r>
    </w:p>
    <w:p w14:paraId="1B25EBD4" w14:textId="77777777" w:rsidR="00A64FCB" w:rsidRPr="003B4219" w:rsidRDefault="00A64FCB" w:rsidP="00A64FCB">
      <w:pPr>
        <w:pStyle w:val="NormalWeb"/>
        <w:shd w:val="clear" w:color="auto" w:fill="FFFFFF"/>
        <w:spacing w:before="0" w:beforeAutospacing="0" w:after="0" w:afterAutospacing="0"/>
        <w:jc w:val="both"/>
        <w:rPr>
          <w:rFonts w:ascii="Arial" w:hAnsi="Arial" w:cs="Arial"/>
          <w:sz w:val="22"/>
          <w:szCs w:val="22"/>
        </w:rPr>
      </w:pPr>
    </w:p>
    <w:p w14:paraId="18D4E61B" w14:textId="77777777" w:rsidR="00A64FCB" w:rsidRPr="003B4219" w:rsidRDefault="00A64FCB" w:rsidP="00A64FCB">
      <w:pPr>
        <w:pStyle w:val="p1"/>
        <w:shd w:val="clear" w:color="auto" w:fill="FFFFFF"/>
        <w:spacing w:before="0" w:beforeAutospacing="0" w:after="0" w:afterAutospacing="0"/>
        <w:jc w:val="both"/>
        <w:rPr>
          <w:rFonts w:ascii="Arial" w:hAnsi="Arial" w:cs="Arial"/>
          <w:sz w:val="22"/>
          <w:szCs w:val="22"/>
        </w:rPr>
      </w:pPr>
      <w:r w:rsidRPr="003B4219">
        <w:rPr>
          <w:rStyle w:val="s1"/>
          <w:rFonts w:ascii="Arial" w:hAnsi="Arial" w:cs="Arial"/>
          <w:b/>
          <w:bCs/>
          <w:sz w:val="22"/>
          <w:szCs w:val="22"/>
        </w:rPr>
        <w:t>Competencias Funcionales</w:t>
      </w:r>
      <w:r w:rsidRPr="003B4219">
        <w:rPr>
          <w:rFonts w:ascii="Arial" w:hAnsi="Arial" w:cs="Arial"/>
          <w:b/>
          <w:bCs/>
          <w:sz w:val="22"/>
          <w:szCs w:val="22"/>
        </w:rPr>
        <w:t xml:space="preserve">: </w:t>
      </w:r>
      <w:r w:rsidRPr="003B4219">
        <w:rPr>
          <w:rStyle w:val="s1"/>
          <w:rFonts w:ascii="Arial" w:hAnsi="Arial" w:cs="Arial"/>
          <w:sz w:val="22"/>
          <w:szCs w:val="22"/>
        </w:rPr>
        <w:t>Se refiere a la capacidad de hacer que debe tener un servidor para ejercer un empleo público de acuerdo con su contenido funcional</w:t>
      </w:r>
      <w:r>
        <w:rPr>
          <w:rStyle w:val="s1"/>
          <w:rFonts w:ascii="Arial" w:hAnsi="Arial" w:cs="Arial"/>
          <w:sz w:val="22"/>
          <w:szCs w:val="22"/>
        </w:rPr>
        <w:t>, es decir</w:t>
      </w:r>
      <w:r w:rsidRPr="003B4219">
        <w:rPr>
          <w:rStyle w:val="s1"/>
          <w:rFonts w:ascii="Arial" w:hAnsi="Arial" w:cs="Arial"/>
          <w:sz w:val="22"/>
          <w:szCs w:val="22"/>
        </w:rPr>
        <w:t>,</w:t>
      </w:r>
      <w:r>
        <w:rPr>
          <w:rStyle w:val="s1"/>
          <w:rFonts w:ascii="Arial" w:hAnsi="Arial" w:cs="Arial"/>
          <w:sz w:val="22"/>
          <w:szCs w:val="22"/>
        </w:rPr>
        <w:t xml:space="preserve"> se tienen en </w:t>
      </w:r>
      <w:r w:rsidRPr="003B4219">
        <w:rPr>
          <w:rStyle w:val="s1"/>
          <w:rFonts w:ascii="Arial" w:hAnsi="Arial" w:cs="Arial"/>
          <w:sz w:val="22"/>
          <w:szCs w:val="22"/>
        </w:rPr>
        <w:t>cuenta los criterios de desempeño, los conocimientos básicos, los contextos en donde deben demostrarse las contribuciones, y las evidencias requeridas que demuestr</w:t>
      </w:r>
      <w:r>
        <w:rPr>
          <w:rStyle w:val="s1"/>
          <w:rFonts w:ascii="Arial" w:hAnsi="Arial" w:cs="Arial"/>
          <w:sz w:val="22"/>
          <w:szCs w:val="22"/>
        </w:rPr>
        <w:t>a</w:t>
      </w:r>
      <w:r w:rsidRPr="003B4219">
        <w:rPr>
          <w:rStyle w:val="s1"/>
          <w:rFonts w:ascii="Arial" w:hAnsi="Arial" w:cs="Arial"/>
          <w:sz w:val="22"/>
          <w:szCs w:val="22"/>
        </w:rPr>
        <w:t>n las competencias.</w:t>
      </w:r>
    </w:p>
    <w:p w14:paraId="3A8C60BB" w14:textId="77777777" w:rsidR="00A64FCB" w:rsidRDefault="00A64FCB" w:rsidP="00A64FCB">
      <w:pPr>
        <w:pStyle w:val="p1"/>
        <w:shd w:val="clear" w:color="auto" w:fill="FFFFFF"/>
        <w:spacing w:before="0" w:beforeAutospacing="0" w:after="0" w:afterAutospacing="0"/>
        <w:jc w:val="both"/>
        <w:rPr>
          <w:rStyle w:val="s1"/>
          <w:rFonts w:ascii="Arial" w:hAnsi="Arial" w:cs="Arial"/>
          <w:b/>
          <w:bCs/>
          <w:sz w:val="22"/>
          <w:szCs w:val="22"/>
        </w:rPr>
      </w:pPr>
    </w:p>
    <w:p w14:paraId="3667A9A2" w14:textId="77777777" w:rsidR="00A64FCB" w:rsidRDefault="00A64FCB" w:rsidP="00A64FCB">
      <w:pPr>
        <w:pStyle w:val="p1"/>
        <w:shd w:val="clear" w:color="auto" w:fill="FFFFFF"/>
        <w:spacing w:before="0" w:beforeAutospacing="0" w:after="0" w:afterAutospacing="0"/>
        <w:jc w:val="both"/>
        <w:rPr>
          <w:rStyle w:val="s1"/>
          <w:rFonts w:ascii="Arial" w:hAnsi="Arial" w:cs="Arial"/>
          <w:sz w:val="22"/>
          <w:szCs w:val="22"/>
        </w:rPr>
      </w:pPr>
      <w:r w:rsidRPr="003B4219">
        <w:rPr>
          <w:rStyle w:val="s1"/>
          <w:rFonts w:ascii="Arial" w:hAnsi="Arial" w:cs="Arial"/>
          <w:b/>
          <w:bCs/>
          <w:sz w:val="22"/>
          <w:szCs w:val="22"/>
        </w:rPr>
        <w:t>Competencias Laborales</w:t>
      </w:r>
      <w:r>
        <w:rPr>
          <w:rStyle w:val="s1"/>
          <w:rFonts w:ascii="Arial" w:hAnsi="Arial" w:cs="Arial"/>
          <w:b/>
          <w:bCs/>
          <w:sz w:val="22"/>
          <w:szCs w:val="22"/>
        </w:rPr>
        <w:t xml:space="preserve">: </w:t>
      </w:r>
      <w:r w:rsidRPr="003B4219">
        <w:rPr>
          <w:rStyle w:val="s1"/>
          <w:rFonts w:ascii="Arial" w:hAnsi="Arial" w:cs="Arial"/>
          <w:sz w:val="22"/>
          <w:szCs w:val="22"/>
        </w:rPr>
        <w:t>Las competencias laborales se definen como la capacidad de una persona para desempeñar, en diferentes contextos y con base en los requerimientos de calidad y resultados esperados en el sector público, las funciones inherentes a un empleo; capacidad que está determinada por los conocimientos, destrezas, habilidades, valores, actitudes y aptitudes que debe poseer y demostrar el empleado público.</w:t>
      </w:r>
    </w:p>
    <w:p w14:paraId="41E376C8" w14:textId="77777777" w:rsidR="00A64FCB" w:rsidRPr="003B4219" w:rsidRDefault="00A64FCB" w:rsidP="00A64FCB">
      <w:pPr>
        <w:pStyle w:val="p1"/>
        <w:shd w:val="clear" w:color="auto" w:fill="FFFFFF" w:themeFill="background1"/>
        <w:spacing w:before="0" w:beforeAutospacing="0" w:after="0" w:afterAutospacing="0"/>
        <w:jc w:val="both"/>
        <w:rPr>
          <w:rFonts w:ascii="Arial" w:hAnsi="Arial" w:cs="Arial"/>
          <w:sz w:val="22"/>
          <w:szCs w:val="22"/>
        </w:rPr>
      </w:pPr>
    </w:p>
    <w:p w14:paraId="4E50A2B5" w14:textId="77777777" w:rsidR="00A64FCB" w:rsidRPr="003B4219" w:rsidRDefault="00A64FCB" w:rsidP="00A64FCB">
      <w:pPr>
        <w:pStyle w:val="p1"/>
        <w:shd w:val="clear" w:color="auto" w:fill="FFFFFF" w:themeFill="background1"/>
        <w:spacing w:before="0" w:beforeAutospacing="0" w:after="0" w:afterAutospacing="0"/>
        <w:jc w:val="both"/>
        <w:rPr>
          <w:rFonts w:ascii="Arial" w:hAnsi="Arial" w:cs="Arial"/>
          <w:sz w:val="22"/>
          <w:szCs w:val="22"/>
        </w:rPr>
      </w:pPr>
      <w:r w:rsidRPr="003B4219">
        <w:rPr>
          <w:rStyle w:val="s1"/>
          <w:rFonts w:ascii="Arial" w:hAnsi="Arial" w:cs="Arial"/>
          <w:b/>
          <w:bCs/>
          <w:sz w:val="22"/>
          <w:szCs w:val="22"/>
        </w:rPr>
        <w:t>Educación Formal</w:t>
      </w:r>
      <w:r>
        <w:rPr>
          <w:rFonts w:ascii="Arial" w:hAnsi="Arial" w:cs="Arial"/>
          <w:sz w:val="22"/>
          <w:szCs w:val="22"/>
        </w:rPr>
        <w:t xml:space="preserve">: </w:t>
      </w:r>
      <w:r w:rsidRPr="003B4219">
        <w:rPr>
          <w:rStyle w:val="s1"/>
          <w:rFonts w:ascii="Arial" w:hAnsi="Arial" w:cs="Arial"/>
          <w:sz w:val="22"/>
          <w:szCs w:val="22"/>
        </w:rPr>
        <w:t>Se entiende por educación formal aquella que se imparte en establecimientos educativos aprobados, en una secuencia regular de ciclos lectivos, con sujeción a pautas curriculares progresivas, y conducente a grados y títulos (Ley 115 de 1994).</w:t>
      </w:r>
    </w:p>
    <w:p w14:paraId="067EE19C" w14:textId="77777777" w:rsidR="00A64FCB" w:rsidRDefault="00A64FCB" w:rsidP="00A64FCB">
      <w:pPr>
        <w:pStyle w:val="p1"/>
        <w:shd w:val="clear" w:color="auto" w:fill="FFFFFF" w:themeFill="background1"/>
        <w:spacing w:before="0" w:beforeAutospacing="0" w:after="0" w:afterAutospacing="0"/>
        <w:jc w:val="both"/>
        <w:rPr>
          <w:rStyle w:val="s1"/>
          <w:rFonts w:ascii="Arial" w:hAnsi="Arial" w:cs="Arial"/>
          <w:b/>
          <w:bCs/>
          <w:sz w:val="22"/>
          <w:szCs w:val="22"/>
        </w:rPr>
      </w:pPr>
    </w:p>
    <w:p w14:paraId="4CA1C7B5" w14:textId="77777777" w:rsidR="00A64FCB" w:rsidRDefault="00A64FCB" w:rsidP="00A64FCB">
      <w:pPr>
        <w:pStyle w:val="p1"/>
        <w:shd w:val="clear" w:color="auto" w:fill="FFFFFF" w:themeFill="background1"/>
        <w:spacing w:before="0" w:beforeAutospacing="0" w:after="0" w:afterAutospacing="0"/>
        <w:jc w:val="both"/>
        <w:rPr>
          <w:rStyle w:val="s1"/>
          <w:rFonts w:ascii="Arial" w:hAnsi="Arial" w:cs="Arial"/>
          <w:sz w:val="22"/>
          <w:szCs w:val="22"/>
        </w:rPr>
      </w:pPr>
      <w:r w:rsidRPr="003B4219">
        <w:rPr>
          <w:rStyle w:val="s1"/>
          <w:rFonts w:ascii="Arial" w:hAnsi="Arial" w:cs="Arial"/>
          <w:b/>
          <w:bCs/>
          <w:sz w:val="22"/>
          <w:szCs w:val="22"/>
        </w:rPr>
        <w:t>Educación Informal</w:t>
      </w:r>
      <w:r>
        <w:rPr>
          <w:rFonts w:ascii="Arial" w:hAnsi="Arial" w:cs="Arial"/>
          <w:sz w:val="22"/>
          <w:szCs w:val="22"/>
        </w:rPr>
        <w:t xml:space="preserve">: </w:t>
      </w:r>
      <w:r w:rsidRPr="003B4219">
        <w:rPr>
          <w:rStyle w:val="s1"/>
          <w:rFonts w:ascii="Arial" w:hAnsi="Arial" w:cs="Arial"/>
          <w:sz w:val="22"/>
          <w:szCs w:val="22"/>
        </w:rPr>
        <w:t>Se considera educación informal todo conocimiento libre y espontáneamente adquirido, proveniente de personas, entidades, medios masivos de comunicación, medios impresos, tradiciones, costumbres, comportamientos sociales y otros no estructurados (Artículo 43, Ley 115 de 1994).</w:t>
      </w:r>
    </w:p>
    <w:p w14:paraId="757740C5" w14:textId="77777777" w:rsidR="00A64FCB" w:rsidRPr="003B4219" w:rsidRDefault="00A64FCB" w:rsidP="00A64FCB">
      <w:pPr>
        <w:pStyle w:val="p1"/>
        <w:shd w:val="clear" w:color="auto" w:fill="FFFFFF" w:themeFill="background1"/>
        <w:spacing w:before="0" w:beforeAutospacing="0" w:after="0" w:afterAutospacing="0"/>
        <w:jc w:val="both"/>
        <w:rPr>
          <w:rFonts w:ascii="Arial" w:hAnsi="Arial" w:cs="Arial"/>
          <w:sz w:val="22"/>
          <w:szCs w:val="22"/>
        </w:rPr>
      </w:pPr>
    </w:p>
    <w:p w14:paraId="7AFCB37C" w14:textId="77777777" w:rsidR="00A64FCB" w:rsidRPr="003B4219" w:rsidRDefault="00A64FCB" w:rsidP="00A64FCB">
      <w:pPr>
        <w:pStyle w:val="p1"/>
        <w:shd w:val="clear" w:color="auto" w:fill="FFFFFF" w:themeFill="background1"/>
        <w:spacing w:before="0" w:beforeAutospacing="0" w:after="0" w:afterAutospacing="0"/>
        <w:jc w:val="both"/>
        <w:rPr>
          <w:rFonts w:ascii="Arial" w:hAnsi="Arial" w:cs="Arial"/>
          <w:sz w:val="22"/>
          <w:szCs w:val="22"/>
        </w:rPr>
      </w:pPr>
      <w:r w:rsidRPr="003B4219">
        <w:rPr>
          <w:rStyle w:val="s1"/>
          <w:rFonts w:ascii="Arial" w:hAnsi="Arial" w:cs="Arial"/>
          <w:b/>
          <w:bCs/>
          <w:sz w:val="22"/>
          <w:szCs w:val="22"/>
        </w:rPr>
        <w:t>Educación para el Trabajo y el Desarrollo Humano</w:t>
      </w:r>
      <w:r>
        <w:rPr>
          <w:rStyle w:val="s1"/>
          <w:rFonts w:ascii="Arial" w:hAnsi="Arial" w:cs="Arial"/>
          <w:b/>
          <w:bCs/>
          <w:sz w:val="22"/>
          <w:szCs w:val="22"/>
        </w:rPr>
        <w:t xml:space="preserve"> (ETDH)</w:t>
      </w:r>
      <w:r>
        <w:rPr>
          <w:rFonts w:ascii="Arial" w:hAnsi="Arial" w:cs="Arial"/>
          <w:sz w:val="22"/>
          <w:szCs w:val="22"/>
        </w:rPr>
        <w:t xml:space="preserve">: </w:t>
      </w:r>
      <w:r w:rsidRPr="003B4219">
        <w:rPr>
          <w:rStyle w:val="s1"/>
          <w:rFonts w:ascii="Arial" w:hAnsi="Arial" w:cs="Arial"/>
          <w:sz w:val="22"/>
          <w:szCs w:val="22"/>
        </w:rPr>
        <w:t xml:space="preserve">Es aquella que se imparte en instituciones públicas o privadas certificadas en los términos de la </w:t>
      </w:r>
      <w:r>
        <w:rPr>
          <w:rStyle w:val="s1"/>
          <w:rFonts w:ascii="Arial" w:hAnsi="Arial" w:cs="Arial"/>
          <w:sz w:val="22"/>
          <w:szCs w:val="22"/>
        </w:rPr>
        <w:t>L</w:t>
      </w:r>
      <w:r w:rsidRPr="003B4219">
        <w:rPr>
          <w:rStyle w:val="s1"/>
          <w:rFonts w:ascii="Arial" w:hAnsi="Arial" w:cs="Arial"/>
          <w:sz w:val="22"/>
          <w:szCs w:val="22"/>
        </w:rPr>
        <w:t xml:space="preserve">ey </w:t>
      </w:r>
      <w:r>
        <w:rPr>
          <w:rStyle w:val="s1"/>
          <w:rFonts w:ascii="Arial" w:hAnsi="Arial" w:cs="Arial"/>
          <w:sz w:val="22"/>
          <w:szCs w:val="22"/>
        </w:rPr>
        <w:t>1064</w:t>
      </w:r>
      <w:r w:rsidRPr="003B4219">
        <w:rPr>
          <w:rStyle w:val="s1"/>
          <w:rFonts w:ascii="Arial" w:hAnsi="Arial" w:cs="Arial"/>
          <w:sz w:val="22"/>
          <w:szCs w:val="22"/>
        </w:rPr>
        <w:t xml:space="preserve"> de 200</w:t>
      </w:r>
      <w:r>
        <w:rPr>
          <w:rStyle w:val="s1"/>
          <w:rFonts w:ascii="Arial" w:hAnsi="Arial" w:cs="Arial"/>
          <w:sz w:val="22"/>
          <w:szCs w:val="22"/>
        </w:rPr>
        <w:t>6</w:t>
      </w:r>
      <w:r>
        <w:rPr>
          <w:rStyle w:val="Refdenotaalpie"/>
          <w:rFonts w:ascii="Arial" w:eastAsiaTheme="minorEastAsia" w:hAnsi="Arial" w:cs="Arial"/>
          <w:sz w:val="22"/>
          <w:szCs w:val="22"/>
        </w:rPr>
        <w:footnoteReference w:id="2"/>
      </w:r>
      <w:r>
        <w:rPr>
          <w:rStyle w:val="s1"/>
          <w:rFonts w:ascii="Arial" w:hAnsi="Arial" w:cs="Arial"/>
          <w:sz w:val="22"/>
          <w:szCs w:val="22"/>
        </w:rPr>
        <w:t xml:space="preserve"> y el Decreto 4904 del 2009</w:t>
      </w:r>
      <w:r>
        <w:rPr>
          <w:rStyle w:val="Refdenotaalpie"/>
          <w:rFonts w:ascii="Arial" w:eastAsiaTheme="minorEastAsia" w:hAnsi="Arial" w:cs="Arial"/>
          <w:sz w:val="22"/>
          <w:szCs w:val="22"/>
        </w:rPr>
        <w:footnoteReference w:id="3"/>
      </w:r>
      <w:r w:rsidRPr="003B4219">
        <w:rPr>
          <w:rStyle w:val="s1"/>
          <w:rFonts w:ascii="Arial" w:hAnsi="Arial" w:cs="Arial"/>
          <w:sz w:val="22"/>
          <w:szCs w:val="22"/>
        </w:rPr>
        <w:t>, con el objeto de complementar, actualizar, suplir conocimientos y formar, en aspectos académicos o laborales sin sujeción al sistema de niveles y grados establecidos en la Educación Formal y conduce a la obtención de certificados de aptitud ocupacional.</w:t>
      </w:r>
    </w:p>
    <w:p w14:paraId="4B7E87DE" w14:textId="77777777" w:rsidR="00A64FCB" w:rsidRPr="003B4219" w:rsidRDefault="00A64FCB" w:rsidP="00A64FCB">
      <w:pPr>
        <w:pStyle w:val="p1"/>
        <w:shd w:val="clear" w:color="auto" w:fill="FFFFFF"/>
        <w:spacing w:before="0" w:beforeAutospacing="0" w:after="0" w:afterAutospacing="0"/>
        <w:jc w:val="both"/>
        <w:rPr>
          <w:rFonts w:ascii="Arial" w:hAnsi="Arial" w:cs="Arial"/>
          <w:sz w:val="22"/>
          <w:szCs w:val="22"/>
        </w:rPr>
      </w:pPr>
    </w:p>
    <w:p w14:paraId="502F382C" w14:textId="77777777" w:rsidR="00A64FCB" w:rsidRPr="003B4219" w:rsidRDefault="00A64FCB" w:rsidP="00A64FCB">
      <w:pPr>
        <w:pStyle w:val="p1"/>
        <w:shd w:val="clear" w:color="auto" w:fill="FFFFFF"/>
        <w:spacing w:before="0" w:beforeAutospacing="0" w:after="0" w:afterAutospacing="0"/>
        <w:jc w:val="both"/>
        <w:rPr>
          <w:rStyle w:val="s1"/>
          <w:rFonts w:ascii="Arial" w:hAnsi="Arial" w:cs="Arial"/>
          <w:sz w:val="22"/>
          <w:szCs w:val="22"/>
        </w:rPr>
      </w:pPr>
      <w:r w:rsidRPr="003B4219">
        <w:rPr>
          <w:rStyle w:val="s1"/>
          <w:rFonts w:ascii="Arial" w:hAnsi="Arial" w:cs="Arial"/>
          <w:b/>
          <w:bCs/>
          <w:sz w:val="22"/>
          <w:szCs w:val="22"/>
        </w:rPr>
        <w:t xml:space="preserve">Empleo Público: </w:t>
      </w:r>
      <w:r w:rsidRPr="003B4219">
        <w:rPr>
          <w:rStyle w:val="s1"/>
          <w:rFonts w:ascii="Arial" w:hAnsi="Arial" w:cs="Arial"/>
          <w:sz w:val="22"/>
          <w:szCs w:val="22"/>
        </w:rPr>
        <w:t>Conjunto de funciones, tareas y responsabilidades que se asignan a una persona y las competencias requeridas para llevarlas a cabo, con el propósito de satisfacer los planes de desarrollo y los fines del estado (Artículo 19</w:t>
      </w:r>
      <w:r>
        <w:rPr>
          <w:rStyle w:val="s1"/>
          <w:rFonts w:ascii="Arial" w:hAnsi="Arial" w:cs="Arial"/>
          <w:sz w:val="22"/>
          <w:szCs w:val="22"/>
        </w:rPr>
        <w:t>,</w:t>
      </w:r>
      <w:r w:rsidRPr="003B4219">
        <w:rPr>
          <w:rStyle w:val="s1"/>
          <w:rFonts w:ascii="Arial" w:hAnsi="Arial" w:cs="Arial"/>
          <w:sz w:val="22"/>
          <w:szCs w:val="22"/>
        </w:rPr>
        <w:t xml:space="preserve"> Ley 909 de 2004).</w:t>
      </w:r>
    </w:p>
    <w:p w14:paraId="3E8AD8BC" w14:textId="77777777" w:rsidR="00A64FCB" w:rsidRPr="003B4219" w:rsidRDefault="00A64FCB" w:rsidP="00A64FCB">
      <w:pPr>
        <w:pStyle w:val="p1"/>
        <w:shd w:val="clear" w:color="auto" w:fill="FFFFFF"/>
        <w:spacing w:before="0" w:beforeAutospacing="0" w:after="0" w:afterAutospacing="0"/>
        <w:jc w:val="both"/>
        <w:rPr>
          <w:rFonts w:ascii="Arial" w:hAnsi="Arial" w:cs="Arial"/>
          <w:sz w:val="22"/>
          <w:szCs w:val="22"/>
        </w:rPr>
      </w:pPr>
    </w:p>
    <w:p w14:paraId="6FA97B96" w14:textId="77777777" w:rsidR="00A64FCB" w:rsidRPr="003B4219" w:rsidRDefault="00A64FCB" w:rsidP="00A64FCB">
      <w:pPr>
        <w:pStyle w:val="p1"/>
        <w:shd w:val="clear" w:color="auto" w:fill="FFFFFF"/>
        <w:spacing w:before="0" w:beforeAutospacing="0" w:after="0" w:afterAutospacing="0"/>
        <w:jc w:val="both"/>
        <w:rPr>
          <w:rFonts w:ascii="Arial" w:hAnsi="Arial" w:cs="Arial"/>
          <w:b/>
          <w:bCs/>
          <w:sz w:val="22"/>
          <w:szCs w:val="22"/>
        </w:rPr>
      </w:pPr>
      <w:r>
        <w:rPr>
          <w:rStyle w:val="s1"/>
          <w:rFonts w:ascii="Arial" w:hAnsi="Arial" w:cs="Arial"/>
          <w:b/>
          <w:bCs/>
          <w:sz w:val="22"/>
          <w:szCs w:val="22"/>
        </w:rPr>
        <w:t>Perfiles</w:t>
      </w:r>
      <w:r w:rsidRPr="003B4219">
        <w:rPr>
          <w:rStyle w:val="s1"/>
          <w:rFonts w:ascii="Arial" w:hAnsi="Arial" w:cs="Arial"/>
          <w:b/>
          <w:bCs/>
          <w:sz w:val="22"/>
          <w:szCs w:val="22"/>
        </w:rPr>
        <w:t xml:space="preserve"> Transversales: </w:t>
      </w:r>
      <w:r w:rsidRPr="003B4219">
        <w:rPr>
          <w:rStyle w:val="s1"/>
          <w:rFonts w:ascii="Arial" w:hAnsi="Arial" w:cs="Arial"/>
          <w:sz w:val="22"/>
          <w:szCs w:val="22"/>
        </w:rPr>
        <w:t>Son aquellos empleos de apoyo a toda la gestión pública independientemente de la entidad, y del lugar o dependencia de la planta de personal en donde se encuentren ubicados, que tienen funciones comunes y que para su ejercicio requieren las mismas competencias, habilidades y aptitudes.</w:t>
      </w:r>
    </w:p>
    <w:p w14:paraId="53F71AC8" w14:textId="77777777" w:rsidR="00A64FCB" w:rsidRPr="00D72B32" w:rsidRDefault="00A64FCB" w:rsidP="00A64FCB">
      <w:pPr>
        <w:spacing w:after="0" w:line="240" w:lineRule="auto"/>
        <w:jc w:val="both"/>
        <w:rPr>
          <w:rFonts w:ascii="Arial" w:hAnsi="Arial" w:cs="Arial"/>
          <w:sz w:val="20"/>
          <w:szCs w:val="20"/>
        </w:rPr>
      </w:pPr>
    </w:p>
    <w:p w14:paraId="49CB5D12" w14:textId="77777777" w:rsidR="00A64FCB" w:rsidRPr="003B4219" w:rsidRDefault="00A64FCB" w:rsidP="00A64FCB">
      <w:pPr>
        <w:pStyle w:val="p1"/>
        <w:shd w:val="clear" w:color="auto" w:fill="FFFFFF"/>
        <w:spacing w:before="0" w:beforeAutospacing="0" w:after="0" w:afterAutospacing="0"/>
        <w:jc w:val="both"/>
        <w:rPr>
          <w:rFonts w:ascii="Arial" w:hAnsi="Arial" w:cs="Arial"/>
          <w:sz w:val="22"/>
          <w:szCs w:val="22"/>
        </w:rPr>
      </w:pPr>
      <w:r w:rsidRPr="003B4219">
        <w:rPr>
          <w:rStyle w:val="s1"/>
          <w:rFonts w:ascii="Arial" w:hAnsi="Arial" w:cs="Arial"/>
          <w:b/>
          <w:bCs/>
          <w:sz w:val="22"/>
          <w:szCs w:val="22"/>
        </w:rPr>
        <w:t>Estudios</w:t>
      </w:r>
      <w:r>
        <w:rPr>
          <w:rStyle w:val="s1"/>
          <w:rFonts w:ascii="Arial" w:hAnsi="Arial" w:cs="Arial"/>
          <w:b/>
          <w:bCs/>
          <w:sz w:val="22"/>
          <w:szCs w:val="22"/>
        </w:rPr>
        <w:t xml:space="preserve">: </w:t>
      </w:r>
      <w:r w:rsidRPr="003B4219">
        <w:rPr>
          <w:rStyle w:val="s1"/>
          <w:rFonts w:ascii="Arial" w:hAnsi="Arial" w:cs="Arial"/>
          <w:sz w:val="22"/>
          <w:szCs w:val="22"/>
        </w:rPr>
        <w:t>Se entiende por estudios los conocimientos académicos adquiridos en instituciones públicas o privadas, debidamente reconocidas por el Gobierno Nacional, correspondientes a la educación básica primaria, básica secundaria, media vocacional; superior en los programas de pregrado en las modalidades de formación técnica profesional, tecnológica y profesional, y en programas de postgrado en las modalidades de especialización, maestría, doctorado y postdoctorado (Artículo 2.2.2.3.2 del Decreto 1083 de 2015).</w:t>
      </w:r>
    </w:p>
    <w:p w14:paraId="19BE6364" w14:textId="77777777" w:rsidR="00A64FCB" w:rsidRDefault="00A64FCB" w:rsidP="00A64FCB">
      <w:pPr>
        <w:pStyle w:val="p1"/>
        <w:shd w:val="clear" w:color="auto" w:fill="FFFFFF"/>
        <w:spacing w:before="0" w:beforeAutospacing="0" w:after="0" w:afterAutospacing="0"/>
        <w:jc w:val="both"/>
        <w:rPr>
          <w:rStyle w:val="s1"/>
          <w:rFonts w:ascii="Arial" w:hAnsi="Arial" w:cs="Arial"/>
          <w:b/>
          <w:bCs/>
          <w:sz w:val="22"/>
          <w:szCs w:val="22"/>
        </w:rPr>
      </w:pPr>
    </w:p>
    <w:p w14:paraId="37F7C3BA" w14:textId="77777777" w:rsidR="00A64FCB" w:rsidRPr="003B4219" w:rsidRDefault="00A64FCB" w:rsidP="00A64FCB">
      <w:pPr>
        <w:pStyle w:val="p1"/>
        <w:shd w:val="clear" w:color="auto" w:fill="FFFFFF"/>
        <w:spacing w:before="0" w:beforeAutospacing="0" w:after="0" w:afterAutospacing="0"/>
        <w:jc w:val="both"/>
        <w:rPr>
          <w:rFonts w:ascii="Arial" w:hAnsi="Arial" w:cs="Arial"/>
          <w:sz w:val="22"/>
          <w:szCs w:val="22"/>
        </w:rPr>
      </w:pPr>
      <w:r w:rsidRPr="003B4219">
        <w:rPr>
          <w:rStyle w:val="s1"/>
          <w:rFonts w:ascii="Arial" w:hAnsi="Arial" w:cs="Arial"/>
          <w:b/>
          <w:bCs/>
          <w:sz w:val="22"/>
          <w:szCs w:val="22"/>
        </w:rPr>
        <w:t>Estructura de la Entidad</w:t>
      </w:r>
      <w:r>
        <w:rPr>
          <w:rStyle w:val="s1"/>
          <w:rFonts w:ascii="Arial" w:hAnsi="Arial" w:cs="Arial"/>
          <w:b/>
          <w:bCs/>
          <w:sz w:val="22"/>
          <w:szCs w:val="22"/>
        </w:rPr>
        <w:t xml:space="preserve">: </w:t>
      </w:r>
      <w:r w:rsidRPr="003B4219">
        <w:rPr>
          <w:rStyle w:val="s1"/>
          <w:rFonts w:ascii="Arial" w:hAnsi="Arial" w:cs="Arial"/>
          <w:sz w:val="22"/>
          <w:szCs w:val="22"/>
        </w:rPr>
        <w:t>Distribución de las diferentes unidades o dependencias con sus correspondientes funciones generales, requeridas para cumplir la función de la entidad dentro del marco de la Constitución y la Ley.</w:t>
      </w:r>
    </w:p>
    <w:p w14:paraId="371C8C97" w14:textId="77777777" w:rsidR="00A64FCB" w:rsidRPr="00D72B32" w:rsidRDefault="00A64FCB" w:rsidP="00A64FCB">
      <w:pPr>
        <w:spacing w:after="0" w:line="240" w:lineRule="auto"/>
        <w:jc w:val="both"/>
        <w:rPr>
          <w:rFonts w:ascii="Arial" w:hAnsi="Arial" w:cs="Arial"/>
        </w:rPr>
      </w:pPr>
    </w:p>
    <w:p w14:paraId="5D4A4469" w14:textId="77777777" w:rsidR="00A64FCB" w:rsidRDefault="00A64FCB" w:rsidP="00A64FCB">
      <w:pPr>
        <w:pStyle w:val="p1"/>
        <w:shd w:val="clear" w:color="auto" w:fill="FFFFFF"/>
        <w:spacing w:before="0" w:beforeAutospacing="0" w:after="0" w:afterAutospacing="0"/>
        <w:jc w:val="both"/>
        <w:rPr>
          <w:rStyle w:val="s1"/>
          <w:rFonts w:ascii="Arial" w:hAnsi="Arial" w:cs="Arial"/>
          <w:sz w:val="22"/>
          <w:szCs w:val="22"/>
        </w:rPr>
      </w:pPr>
      <w:r w:rsidRPr="003B4219">
        <w:rPr>
          <w:rStyle w:val="s1"/>
          <w:rFonts w:ascii="Arial" w:hAnsi="Arial" w:cs="Arial"/>
          <w:b/>
          <w:bCs/>
          <w:sz w:val="22"/>
          <w:szCs w:val="22"/>
        </w:rPr>
        <w:t>Experiencia</w:t>
      </w:r>
      <w:r>
        <w:rPr>
          <w:rStyle w:val="s1"/>
          <w:rFonts w:ascii="Arial" w:hAnsi="Arial" w:cs="Arial"/>
          <w:b/>
          <w:bCs/>
          <w:sz w:val="22"/>
          <w:szCs w:val="22"/>
        </w:rPr>
        <w:t xml:space="preserve">: </w:t>
      </w:r>
      <w:r w:rsidRPr="003B4219">
        <w:rPr>
          <w:rStyle w:val="s1"/>
          <w:rFonts w:ascii="Arial" w:hAnsi="Arial" w:cs="Arial"/>
          <w:sz w:val="22"/>
          <w:szCs w:val="22"/>
        </w:rPr>
        <w:t>Se entiende por experiencia los conocimientos, las habilidades y las destrezas adquiridas o desarrolladas mediante el ejercicio de una profesión, arte u oficio.</w:t>
      </w:r>
      <w:r>
        <w:rPr>
          <w:rStyle w:val="s1"/>
          <w:rFonts w:ascii="Arial" w:hAnsi="Arial" w:cs="Arial"/>
          <w:sz w:val="22"/>
          <w:szCs w:val="22"/>
        </w:rPr>
        <w:t xml:space="preserve"> </w:t>
      </w:r>
    </w:p>
    <w:p w14:paraId="052F5BE5" w14:textId="77777777" w:rsidR="00A64FCB" w:rsidRDefault="00A64FCB" w:rsidP="00A64FCB">
      <w:pPr>
        <w:pStyle w:val="p1"/>
        <w:shd w:val="clear" w:color="auto" w:fill="FFFFFF"/>
        <w:spacing w:before="0" w:beforeAutospacing="0" w:after="0" w:afterAutospacing="0"/>
        <w:jc w:val="both"/>
        <w:rPr>
          <w:rStyle w:val="s1"/>
          <w:rFonts w:ascii="Arial" w:hAnsi="Arial" w:cs="Arial"/>
          <w:sz w:val="22"/>
          <w:szCs w:val="22"/>
        </w:rPr>
      </w:pPr>
    </w:p>
    <w:p w14:paraId="04E51B50" w14:textId="77777777" w:rsidR="00A64FCB" w:rsidRDefault="00A64FCB" w:rsidP="00A64FCB">
      <w:pPr>
        <w:pStyle w:val="p1"/>
        <w:shd w:val="clear" w:color="auto" w:fill="FFFFFF"/>
        <w:spacing w:before="0" w:beforeAutospacing="0" w:after="0" w:afterAutospacing="0"/>
        <w:jc w:val="both"/>
        <w:rPr>
          <w:rStyle w:val="s1"/>
          <w:rFonts w:ascii="Arial" w:hAnsi="Arial" w:cs="Arial"/>
          <w:sz w:val="22"/>
          <w:szCs w:val="22"/>
        </w:rPr>
      </w:pPr>
      <w:r w:rsidRPr="00A312F7">
        <w:rPr>
          <w:rStyle w:val="s1"/>
          <w:rFonts w:ascii="Arial" w:hAnsi="Arial" w:cs="Arial"/>
          <w:sz w:val="22"/>
          <w:szCs w:val="22"/>
        </w:rPr>
        <w:t>La experiencia se clasifica en profesional, relacionada, laboral y docente.</w:t>
      </w:r>
      <w:r w:rsidRPr="00A312F7">
        <w:rPr>
          <w:rFonts w:ascii="Arial" w:hAnsi="Arial" w:cs="Arial"/>
          <w:color w:val="000000"/>
          <w:sz w:val="20"/>
          <w:szCs w:val="20"/>
        </w:rPr>
        <w:t> </w:t>
      </w:r>
      <w:r>
        <w:rPr>
          <w:rStyle w:val="s1"/>
          <w:rFonts w:ascii="Arial" w:hAnsi="Arial" w:cs="Arial"/>
          <w:sz w:val="22"/>
          <w:szCs w:val="22"/>
        </w:rPr>
        <w:t xml:space="preserve">(Artículo 2.2.2.3.7 </w:t>
      </w:r>
      <w:r w:rsidRPr="003B4219">
        <w:rPr>
          <w:rStyle w:val="s1"/>
          <w:rFonts w:ascii="Arial" w:hAnsi="Arial" w:cs="Arial"/>
          <w:sz w:val="22"/>
          <w:szCs w:val="22"/>
        </w:rPr>
        <w:t>del Decreto 1083 de 2015).</w:t>
      </w:r>
    </w:p>
    <w:p w14:paraId="64558B9A" w14:textId="77777777" w:rsidR="00A64FCB" w:rsidRPr="003B4219" w:rsidRDefault="00A64FCB" w:rsidP="00A64FCB">
      <w:pPr>
        <w:pStyle w:val="p1"/>
        <w:shd w:val="clear" w:color="auto" w:fill="FFFFFF"/>
        <w:spacing w:before="0" w:beforeAutospacing="0" w:after="0" w:afterAutospacing="0"/>
        <w:jc w:val="both"/>
        <w:rPr>
          <w:rFonts w:ascii="Arial" w:hAnsi="Arial" w:cs="Arial"/>
          <w:sz w:val="22"/>
          <w:szCs w:val="22"/>
        </w:rPr>
      </w:pPr>
    </w:p>
    <w:p w14:paraId="40D96DFC" w14:textId="77777777" w:rsidR="00A64FCB" w:rsidRPr="003B4219" w:rsidRDefault="00A64FCB" w:rsidP="00A64FCB">
      <w:pPr>
        <w:pStyle w:val="p1"/>
        <w:shd w:val="clear" w:color="auto" w:fill="FFFFFF"/>
        <w:spacing w:before="0" w:beforeAutospacing="0" w:after="0" w:afterAutospacing="0"/>
        <w:jc w:val="both"/>
        <w:rPr>
          <w:rFonts w:ascii="Arial" w:hAnsi="Arial" w:cs="Arial"/>
          <w:sz w:val="22"/>
          <w:szCs w:val="22"/>
        </w:rPr>
      </w:pPr>
      <w:r w:rsidRPr="003B4219">
        <w:rPr>
          <w:rStyle w:val="s1"/>
          <w:rFonts w:ascii="Arial" w:hAnsi="Arial" w:cs="Arial"/>
          <w:b/>
          <w:bCs/>
          <w:sz w:val="22"/>
          <w:szCs w:val="22"/>
        </w:rPr>
        <w:t>Experiencia Docente</w:t>
      </w:r>
      <w:r w:rsidRPr="003B4219">
        <w:rPr>
          <w:rFonts w:ascii="Arial" w:hAnsi="Arial" w:cs="Arial"/>
          <w:b/>
          <w:bCs/>
          <w:sz w:val="22"/>
          <w:szCs w:val="22"/>
        </w:rPr>
        <w:t>:</w:t>
      </w:r>
      <w:r>
        <w:rPr>
          <w:rFonts w:ascii="Arial" w:hAnsi="Arial" w:cs="Arial"/>
          <w:sz w:val="22"/>
          <w:szCs w:val="22"/>
        </w:rPr>
        <w:t xml:space="preserve"> </w:t>
      </w:r>
      <w:r w:rsidRPr="003B4219">
        <w:rPr>
          <w:rStyle w:val="s1"/>
          <w:rFonts w:ascii="Arial" w:hAnsi="Arial" w:cs="Arial"/>
          <w:sz w:val="22"/>
          <w:szCs w:val="22"/>
        </w:rPr>
        <w:t>Es la adquirida en el ejercicio de las actividades de divulgación del conocimiento obtenida en instituciones educativas debidamente reconocidas.</w:t>
      </w:r>
    </w:p>
    <w:p w14:paraId="705D2A9F" w14:textId="77777777" w:rsidR="00A64FCB" w:rsidRDefault="00A64FCB" w:rsidP="00A64FCB">
      <w:pPr>
        <w:pStyle w:val="p1"/>
        <w:shd w:val="clear" w:color="auto" w:fill="FFFFFF"/>
        <w:spacing w:before="0" w:beforeAutospacing="0" w:after="0" w:afterAutospacing="0"/>
        <w:jc w:val="both"/>
        <w:rPr>
          <w:rStyle w:val="s1"/>
          <w:rFonts w:ascii="Arial" w:hAnsi="Arial" w:cs="Arial"/>
          <w:sz w:val="22"/>
          <w:szCs w:val="22"/>
        </w:rPr>
      </w:pPr>
    </w:p>
    <w:p w14:paraId="4138F9F1" w14:textId="77777777" w:rsidR="00A64FCB" w:rsidRPr="003B4219" w:rsidRDefault="00A64FCB" w:rsidP="00A64FCB">
      <w:pPr>
        <w:pStyle w:val="p1"/>
        <w:shd w:val="clear" w:color="auto" w:fill="FFFFFF"/>
        <w:spacing w:before="0" w:beforeAutospacing="0" w:after="0" w:afterAutospacing="0"/>
        <w:jc w:val="both"/>
        <w:rPr>
          <w:rFonts w:ascii="Arial" w:hAnsi="Arial" w:cs="Arial"/>
          <w:sz w:val="22"/>
          <w:szCs w:val="22"/>
        </w:rPr>
      </w:pPr>
      <w:r w:rsidRPr="003B4219">
        <w:rPr>
          <w:rStyle w:val="s1"/>
          <w:rFonts w:ascii="Arial" w:hAnsi="Arial" w:cs="Arial"/>
          <w:sz w:val="22"/>
          <w:szCs w:val="22"/>
        </w:rPr>
        <w:t>Cuando para desempeñar empleos pertenecientes a los niveles directivo, asesor y profesional se exija experiencia, ésta será profesional o docente, según el caso y, determinar además cuando se requiera, si debe ser relacionada.</w:t>
      </w:r>
    </w:p>
    <w:p w14:paraId="41D966D8" w14:textId="77777777" w:rsidR="00A64FCB" w:rsidRDefault="00A64FCB" w:rsidP="00A64FCB">
      <w:pPr>
        <w:pStyle w:val="p1"/>
        <w:shd w:val="clear" w:color="auto" w:fill="FFFFFF"/>
        <w:spacing w:before="0" w:beforeAutospacing="0" w:after="0" w:afterAutospacing="0"/>
        <w:jc w:val="both"/>
        <w:rPr>
          <w:rStyle w:val="s1"/>
          <w:rFonts w:ascii="Arial" w:hAnsi="Arial" w:cs="Arial"/>
          <w:sz w:val="22"/>
          <w:szCs w:val="22"/>
        </w:rPr>
      </w:pPr>
    </w:p>
    <w:p w14:paraId="4C4B5392" w14:textId="77777777" w:rsidR="00A64FCB" w:rsidRPr="003B4219" w:rsidRDefault="00A64FCB" w:rsidP="00A64FCB">
      <w:pPr>
        <w:pStyle w:val="p1"/>
        <w:shd w:val="clear" w:color="auto" w:fill="FFFFFF"/>
        <w:spacing w:before="0" w:beforeAutospacing="0" w:after="0" w:afterAutospacing="0"/>
        <w:jc w:val="both"/>
        <w:rPr>
          <w:rFonts w:ascii="Arial" w:hAnsi="Arial" w:cs="Arial"/>
          <w:sz w:val="22"/>
          <w:szCs w:val="22"/>
        </w:rPr>
      </w:pPr>
      <w:r w:rsidRPr="003B4219">
        <w:rPr>
          <w:rStyle w:val="s1"/>
          <w:rFonts w:ascii="Arial" w:hAnsi="Arial" w:cs="Arial"/>
          <w:sz w:val="22"/>
          <w:szCs w:val="22"/>
        </w:rPr>
        <w:t>En el evento de empleos comprendidos en el nivel profesional y niveles superiores a éste, la experiencia docente deberá acreditarse en instituciones de educación superior y con posterioridad a la obtención del correspondiente título profesional (Artículo 2.2.2.3.7 del Decreto 1083 de 2015).</w:t>
      </w:r>
    </w:p>
    <w:p w14:paraId="00D1DF7C" w14:textId="77777777" w:rsidR="00A64FCB" w:rsidRDefault="00A64FCB" w:rsidP="00A64FCB">
      <w:pPr>
        <w:pStyle w:val="p1"/>
        <w:shd w:val="clear" w:color="auto" w:fill="FFFFFF"/>
        <w:spacing w:before="0" w:beforeAutospacing="0" w:after="0" w:afterAutospacing="0"/>
        <w:jc w:val="both"/>
        <w:rPr>
          <w:rStyle w:val="s1"/>
          <w:rFonts w:ascii="Arial" w:hAnsi="Arial" w:cs="Arial"/>
          <w:b/>
          <w:bCs/>
          <w:sz w:val="22"/>
          <w:szCs w:val="22"/>
        </w:rPr>
      </w:pPr>
    </w:p>
    <w:p w14:paraId="0E774A8D" w14:textId="77777777" w:rsidR="00A64FCB" w:rsidRPr="003B4219" w:rsidRDefault="00A64FCB" w:rsidP="00A64FCB">
      <w:pPr>
        <w:pStyle w:val="p1"/>
        <w:shd w:val="clear" w:color="auto" w:fill="FFFFFF"/>
        <w:spacing w:before="0" w:beforeAutospacing="0" w:after="0" w:afterAutospacing="0"/>
        <w:jc w:val="both"/>
        <w:rPr>
          <w:rFonts w:ascii="Arial" w:hAnsi="Arial" w:cs="Arial"/>
          <w:sz w:val="22"/>
          <w:szCs w:val="22"/>
        </w:rPr>
      </w:pPr>
      <w:r w:rsidRPr="003B4219">
        <w:rPr>
          <w:rStyle w:val="s1"/>
          <w:rFonts w:ascii="Arial" w:hAnsi="Arial" w:cs="Arial"/>
          <w:b/>
          <w:bCs/>
          <w:sz w:val="22"/>
          <w:szCs w:val="22"/>
        </w:rPr>
        <w:t>Experiencia Laboral</w:t>
      </w:r>
      <w:r w:rsidRPr="003B4219">
        <w:rPr>
          <w:rFonts w:ascii="Arial" w:hAnsi="Arial" w:cs="Arial"/>
          <w:b/>
          <w:bCs/>
          <w:sz w:val="22"/>
          <w:szCs w:val="22"/>
        </w:rPr>
        <w:t>:</w:t>
      </w:r>
      <w:r>
        <w:rPr>
          <w:rFonts w:ascii="Arial" w:hAnsi="Arial" w:cs="Arial"/>
          <w:sz w:val="22"/>
          <w:szCs w:val="22"/>
        </w:rPr>
        <w:t xml:space="preserve"> </w:t>
      </w:r>
      <w:r w:rsidRPr="003B4219">
        <w:rPr>
          <w:rStyle w:val="s1"/>
          <w:rFonts w:ascii="Arial" w:hAnsi="Arial" w:cs="Arial"/>
          <w:sz w:val="22"/>
          <w:szCs w:val="22"/>
        </w:rPr>
        <w:t>Es la adquirida con el ejercicio de cualquier empleo, ocupación, arte u oficio.</w:t>
      </w:r>
    </w:p>
    <w:p w14:paraId="1173C709" w14:textId="77777777" w:rsidR="00A64FCB" w:rsidRDefault="00A64FCB" w:rsidP="00A64FCB">
      <w:pPr>
        <w:pStyle w:val="p1"/>
        <w:shd w:val="clear" w:color="auto" w:fill="FFFFFF"/>
        <w:spacing w:before="0" w:beforeAutospacing="0" w:after="0" w:afterAutospacing="0"/>
        <w:jc w:val="both"/>
        <w:rPr>
          <w:rStyle w:val="Textoennegrita"/>
          <w:rFonts w:ascii="Arial" w:hAnsi="Arial" w:cs="Arial"/>
          <w:sz w:val="22"/>
          <w:szCs w:val="22"/>
        </w:rPr>
      </w:pPr>
    </w:p>
    <w:p w14:paraId="21A77203" w14:textId="77777777" w:rsidR="00A64FCB" w:rsidRDefault="00A64FCB" w:rsidP="00A64FCB">
      <w:pPr>
        <w:pStyle w:val="p1"/>
        <w:shd w:val="clear" w:color="auto" w:fill="FFFFFF"/>
        <w:spacing w:before="0" w:beforeAutospacing="0" w:after="0" w:afterAutospacing="0"/>
        <w:jc w:val="both"/>
        <w:rPr>
          <w:rStyle w:val="s1"/>
          <w:rFonts w:ascii="Arial" w:hAnsi="Arial" w:cs="Arial"/>
          <w:sz w:val="22"/>
          <w:szCs w:val="22"/>
        </w:rPr>
      </w:pPr>
      <w:r w:rsidRPr="003B4219">
        <w:rPr>
          <w:rStyle w:val="Textoennegrita"/>
          <w:rFonts w:ascii="Arial" w:hAnsi="Arial" w:cs="Arial"/>
          <w:sz w:val="22"/>
          <w:szCs w:val="22"/>
        </w:rPr>
        <w:t>Experiencia Profesional</w:t>
      </w:r>
      <w:r>
        <w:rPr>
          <w:rStyle w:val="Textoennegrita"/>
          <w:rFonts w:ascii="Arial" w:hAnsi="Arial" w:cs="Arial"/>
          <w:sz w:val="22"/>
          <w:szCs w:val="22"/>
        </w:rPr>
        <w:t xml:space="preserve">: </w:t>
      </w:r>
      <w:r w:rsidRPr="003B4219">
        <w:rPr>
          <w:rStyle w:val="s1"/>
          <w:rFonts w:ascii="Arial" w:hAnsi="Arial" w:cs="Arial"/>
          <w:sz w:val="22"/>
          <w:szCs w:val="22"/>
        </w:rPr>
        <w:t>Es la adquirida a partir de la terminación y aprobación del pénsum académico de la respectiva formación profesional, en el ejercicio de las actividades propias de la profesión o disciplina académica exigida para el desempeño del empleo.  No comprende la experiencia adquirida en las modalidades de formación técnica profesional o tecnológica, ni la adquirida antes de la inscripción o registro profesional de las disciplinas académicas o profesiones relacionadas con el Sistema de Seguridad Social en Salud (Artículo 2.2.2.3.7 del Decreto 1083 de 2015).</w:t>
      </w:r>
    </w:p>
    <w:p w14:paraId="2FCD8EBB" w14:textId="77777777" w:rsidR="00A64FCB" w:rsidRPr="0027553E" w:rsidRDefault="00A64FCB" w:rsidP="00A64FCB">
      <w:pPr>
        <w:pStyle w:val="p1"/>
        <w:shd w:val="clear" w:color="auto" w:fill="FFFFFF"/>
        <w:spacing w:before="0" w:beforeAutospacing="0" w:after="0" w:afterAutospacing="0"/>
        <w:jc w:val="both"/>
        <w:rPr>
          <w:rFonts w:ascii="Arial" w:hAnsi="Arial" w:cs="Arial"/>
          <w:sz w:val="22"/>
          <w:szCs w:val="22"/>
        </w:rPr>
      </w:pPr>
    </w:p>
    <w:p w14:paraId="7BE96F83" w14:textId="77777777" w:rsidR="00A64FCB" w:rsidRPr="0027553E" w:rsidRDefault="00A64FCB" w:rsidP="00A64FCB">
      <w:pPr>
        <w:pStyle w:val="p1"/>
        <w:shd w:val="clear" w:color="auto" w:fill="FFFFFF"/>
        <w:spacing w:before="0" w:beforeAutospacing="0" w:after="0" w:afterAutospacing="0"/>
        <w:jc w:val="both"/>
        <w:rPr>
          <w:rFonts w:ascii="Arial" w:hAnsi="Arial" w:cs="Arial"/>
          <w:sz w:val="22"/>
          <w:szCs w:val="22"/>
        </w:rPr>
      </w:pPr>
      <w:r w:rsidRPr="0027553E">
        <w:rPr>
          <w:rStyle w:val="s1"/>
          <w:rFonts w:ascii="Arial" w:hAnsi="Arial" w:cs="Arial"/>
          <w:b/>
          <w:bCs/>
          <w:sz w:val="22"/>
          <w:szCs w:val="22"/>
        </w:rPr>
        <w:t>Experiencia Relacionada</w:t>
      </w:r>
      <w:r w:rsidRPr="0027553E">
        <w:rPr>
          <w:rFonts w:ascii="Arial" w:hAnsi="Arial" w:cs="Arial"/>
          <w:b/>
          <w:bCs/>
          <w:sz w:val="22"/>
          <w:szCs w:val="22"/>
        </w:rPr>
        <w:t>:</w:t>
      </w:r>
      <w:r w:rsidRPr="0027553E">
        <w:rPr>
          <w:rFonts w:ascii="Arial" w:hAnsi="Arial" w:cs="Arial"/>
          <w:sz w:val="22"/>
          <w:szCs w:val="22"/>
        </w:rPr>
        <w:t xml:space="preserve"> </w:t>
      </w:r>
      <w:r w:rsidRPr="0027553E">
        <w:rPr>
          <w:rStyle w:val="s1"/>
          <w:rFonts w:ascii="Arial" w:hAnsi="Arial" w:cs="Arial"/>
          <w:sz w:val="22"/>
          <w:szCs w:val="22"/>
        </w:rPr>
        <w:t>Es la adquirida en el ejercicio de empleos o actividades que tengan funciones similares a las del cargo a proveer.</w:t>
      </w:r>
    </w:p>
    <w:p w14:paraId="4567F966" w14:textId="77777777" w:rsidR="00A64FCB" w:rsidRPr="0027553E" w:rsidRDefault="00A64FCB" w:rsidP="00A64FCB">
      <w:pPr>
        <w:spacing w:after="0" w:line="240" w:lineRule="auto"/>
        <w:jc w:val="both"/>
        <w:rPr>
          <w:rFonts w:ascii="Arial" w:hAnsi="Arial" w:cs="Arial"/>
        </w:rPr>
      </w:pPr>
    </w:p>
    <w:p w14:paraId="40D7A994" w14:textId="77777777" w:rsidR="00A64FCB" w:rsidRDefault="00A64FCB" w:rsidP="00A64FCB">
      <w:pPr>
        <w:pStyle w:val="p1"/>
        <w:shd w:val="clear" w:color="auto" w:fill="FFFFFF"/>
        <w:spacing w:before="0" w:beforeAutospacing="0" w:after="0" w:afterAutospacing="0"/>
        <w:jc w:val="both"/>
        <w:rPr>
          <w:rFonts w:ascii="Arial" w:eastAsiaTheme="minorHAnsi" w:hAnsi="Arial" w:cs="Arial"/>
          <w:sz w:val="22"/>
          <w:szCs w:val="22"/>
          <w:lang w:eastAsia="en-US"/>
        </w:rPr>
      </w:pPr>
      <w:r w:rsidRPr="0027553E">
        <w:rPr>
          <w:rFonts w:ascii="Arial" w:hAnsi="Arial" w:cs="Arial"/>
          <w:b/>
          <w:bCs/>
          <w:sz w:val="22"/>
          <w:szCs w:val="22"/>
        </w:rPr>
        <w:t>Experiencia Profesional Relacionada:</w:t>
      </w:r>
      <w:r w:rsidRPr="0027553E">
        <w:rPr>
          <w:rFonts w:ascii="Arial" w:hAnsi="Arial" w:cs="Arial"/>
          <w:sz w:val="22"/>
          <w:szCs w:val="22"/>
        </w:rPr>
        <w:t xml:space="preserve"> Se entiende que es la experiencia adquirida a partir de la terminación y aprobación del pensum académico de la respectiva Formación Profesional, en el ejercicio de empleos o actividades que tengan funciones similares a las del empleo a proveer. Tratándose de experiencia adquirida en empleos públicos de entidades del Nivel Nacional, la misma debe ser en empleos del Nivel Profesional o superiores, y en entidades del Nivel Territorial, en empleos del Nivel Profesional.</w:t>
      </w:r>
      <w:r w:rsidRPr="0027553E">
        <w:rPr>
          <w:rFonts w:ascii="Arial" w:eastAsiaTheme="minorHAnsi" w:hAnsi="Arial" w:cs="Arial"/>
          <w:sz w:val="22"/>
          <w:szCs w:val="22"/>
          <w:lang w:eastAsia="en-US"/>
        </w:rPr>
        <w:t xml:space="preserve"> </w:t>
      </w:r>
    </w:p>
    <w:p w14:paraId="2C915F58" w14:textId="77777777" w:rsidR="00A64FCB" w:rsidRDefault="00A64FCB" w:rsidP="00A64FCB">
      <w:pPr>
        <w:pStyle w:val="p1"/>
        <w:shd w:val="clear" w:color="auto" w:fill="FFFFFF"/>
        <w:spacing w:before="0" w:beforeAutospacing="0" w:after="0" w:afterAutospacing="0"/>
        <w:jc w:val="both"/>
        <w:rPr>
          <w:rFonts w:ascii="Arial" w:eastAsiaTheme="minorHAnsi" w:hAnsi="Arial" w:cs="Arial"/>
          <w:sz w:val="22"/>
          <w:szCs w:val="22"/>
          <w:lang w:eastAsia="en-US"/>
        </w:rPr>
      </w:pPr>
    </w:p>
    <w:p w14:paraId="60037EDF" w14:textId="77777777" w:rsidR="00A64FCB" w:rsidRPr="0027553E" w:rsidRDefault="00A64FCB" w:rsidP="00A64FCB">
      <w:pPr>
        <w:pStyle w:val="p1"/>
        <w:shd w:val="clear" w:color="auto" w:fill="FFFFFF"/>
        <w:spacing w:before="0" w:beforeAutospacing="0" w:after="0" w:afterAutospacing="0"/>
        <w:jc w:val="both"/>
        <w:rPr>
          <w:rFonts w:ascii="Arial" w:eastAsiaTheme="minorHAnsi" w:hAnsi="Arial" w:cs="Arial"/>
          <w:sz w:val="22"/>
          <w:szCs w:val="22"/>
          <w:lang w:eastAsia="en-US"/>
        </w:rPr>
      </w:pPr>
      <w:r w:rsidRPr="0027553E">
        <w:rPr>
          <w:rFonts w:ascii="Arial" w:eastAsiaTheme="minorHAnsi" w:hAnsi="Arial" w:cs="Arial"/>
          <w:b/>
          <w:bCs/>
          <w:sz w:val="22"/>
          <w:szCs w:val="22"/>
          <w:lang w:eastAsia="en-US"/>
        </w:rPr>
        <w:t>Inhabilidad:</w:t>
      </w:r>
      <w:r>
        <w:rPr>
          <w:rFonts w:ascii="Arial" w:eastAsiaTheme="minorHAnsi" w:hAnsi="Arial" w:cs="Arial"/>
          <w:sz w:val="22"/>
          <w:szCs w:val="22"/>
          <w:lang w:eastAsia="en-US"/>
        </w:rPr>
        <w:t xml:space="preserve"> </w:t>
      </w:r>
      <w:r w:rsidRPr="0027553E">
        <w:rPr>
          <w:rFonts w:ascii="Arial" w:eastAsiaTheme="minorHAnsi" w:hAnsi="Arial" w:cs="Arial"/>
          <w:sz w:val="22"/>
          <w:szCs w:val="22"/>
          <w:lang w:eastAsia="en-US"/>
        </w:rPr>
        <w:t>Constituye la incapacidad, ineptitud o circunstancias que impiden a una persona ser elegida o designada en un cargo público y, en ciertos casos, impiden el ejercicio del empleo a quienes ya se encuentran vinculados al servicio.</w:t>
      </w:r>
    </w:p>
    <w:p w14:paraId="01270AEE" w14:textId="77777777" w:rsidR="00A64FCB" w:rsidRPr="0027553E" w:rsidRDefault="00A64FCB" w:rsidP="00A64FCB">
      <w:pPr>
        <w:spacing w:after="0" w:line="240" w:lineRule="auto"/>
        <w:jc w:val="both"/>
        <w:rPr>
          <w:rFonts w:ascii="Arial" w:hAnsi="Arial" w:cs="Arial"/>
          <w:sz w:val="20"/>
          <w:szCs w:val="20"/>
        </w:rPr>
      </w:pPr>
    </w:p>
    <w:p w14:paraId="51DAFEBD" w14:textId="77777777" w:rsidR="00A64FCB" w:rsidRDefault="00A64FCB" w:rsidP="00A64FCB">
      <w:pPr>
        <w:pStyle w:val="p1"/>
        <w:shd w:val="clear" w:color="auto" w:fill="FFFFFF"/>
        <w:spacing w:before="0" w:beforeAutospacing="0" w:after="0" w:afterAutospacing="0"/>
        <w:jc w:val="both"/>
        <w:rPr>
          <w:rStyle w:val="s1"/>
          <w:rFonts w:ascii="Arial" w:hAnsi="Arial" w:cs="Arial"/>
          <w:sz w:val="22"/>
          <w:szCs w:val="22"/>
        </w:rPr>
      </w:pPr>
      <w:r w:rsidRPr="0027553E">
        <w:rPr>
          <w:rStyle w:val="Textoennegrita"/>
          <w:rFonts w:ascii="Arial" w:hAnsi="Arial" w:cs="Arial"/>
          <w:sz w:val="22"/>
          <w:szCs w:val="22"/>
        </w:rPr>
        <w:t>Manual Específico de Funciones y Competencias Laborales</w:t>
      </w:r>
      <w:r>
        <w:rPr>
          <w:rStyle w:val="Textoennegrita"/>
          <w:rFonts w:ascii="Arial" w:hAnsi="Arial" w:cs="Arial"/>
          <w:sz w:val="22"/>
          <w:szCs w:val="22"/>
        </w:rPr>
        <w:t xml:space="preserve"> (MEFCL)</w:t>
      </w:r>
      <w:r w:rsidRPr="0027553E">
        <w:rPr>
          <w:rStyle w:val="s1"/>
          <w:rFonts w:ascii="Arial" w:hAnsi="Arial" w:cs="Arial"/>
          <w:b/>
          <w:bCs/>
          <w:sz w:val="22"/>
          <w:szCs w:val="22"/>
        </w:rPr>
        <w:t>:</w:t>
      </w:r>
      <w:r w:rsidRPr="0027553E">
        <w:rPr>
          <w:rStyle w:val="s1"/>
          <w:rFonts w:ascii="Arial" w:hAnsi="Arial" w:cs="Arial"/>
          <w:sz w:val="22"/>
          <w:szCs w:val="22"/>
        </w:rPr>
        <w:t xml:space="preserve"> Es un instrumento de administración de personal a través del cual se establecen las funciones y las competencias laborales de los empleos que conforman la planta de personal de una entidad y los requerimientos exigidos para el desempeño de </w:t>
      </w:r>
      <w:proofErr w:type="gramStart"/>
      <w:r w:rsidRPr="0027553E">
        <w:rPr>
          <w:rStyle w:val="s1"/>
          <w:rFonts w:ascii="Arial" w:hAnsi="Arial" w:cs="Arial"/>
          <w:sz w:val="22"/>
          <w:szCs w:val="22"/>
        </w:rPr>
        <w:t>los mismos</w:t>
      </w:r>
      <w:proofErr w:type="gramEnd"/>
      <w:r w:rsidRPr="0027553E">
        <w:rPr>
          <w:rStyle w:val="s1"/>
          <w:rFonts w:ascii="Arial" w:hAnsi="Arial" w:cs="Arial"/>
          <w:sz w:val="22"/>
          <w:szCs w:val="22"/>
        </w:rPr>
        <w:t>. Se constituye en el soporte técnico que justifica y d</w:t>
      </w:r>
      <w:r>
        <w:rPr>
          <w:rStyle w:val="s1"/>
          <w:rFonts w:ascii="Arial" w:hAnsi="Arial" w:cs="Arial"/>
          <w:sz w:val="22"/>
          <w:szCs w:val="22"/>
        </w:rPr>
        <w:t>a</w:t>
      </w:r>
      <w:r w:rsidRPr="0027553E">
        <w:rPr>
          <w:rStyle w:val="s1"/>
          <w:rFonts w:ascii="Arial" w:hAnsi="Arial" w:cs="Arial"/>
          <w:sz w:val="22"/>
          <w:szCs w:val="22"/>
        </w:rPr>
        <w:t xml:space="preserve"> sentido a la existencia de los cargos en una entidad u organismo</w:t>
      </w:r>
      <w:r>
        <w:rPr>
          <w:rStyle w:val="s1"/>
          <w:rFonts w:ascii="Arial" w:hAnsi="Arial" w:cs="Arial"/>
          <w:sz w:val="22"/>
          <w:szCs w:val="22"/>
        </w:rPr>
        <w:t>.</w:t>
      </w:r>
    </w:p>
    <w:p w14:paraId="596B6DEE" w14:textId="77777777" w:rsidR="00A64FCB" w:rsidRDefault="00A64FCB" w:rsidP="00A64FCB">
      <w:pPr>
        <w:pStyle w:val="p1"/>
        <w:shd w:val="clear" w:color="auto" w:fill="FFFFFF"/>
        <w:spacing w:before="0" w:beforeAutospacing="0" w:after="0" w:afterAutospacing="0"/>
        <w:jc w:val="both"/>
        <w:rPr>
          <w:rStyle w:val="s1"/>
          <w:rFonts w:ascii="Arial" w:hAnsi="Arial" w:cs="Arial"/>
          <w:sz w:val="22"/>
          <w:szCs w:val="22"/>
        </w:rPr>
      </w:pPr>
    </w:p>
    <w:p w14:paraId="09651D87" w14:textId="77777777" w:rsidR="00A64FCB" w:rsidRDefault="00A64FCB" w:rsidP="00A64FCB">
      <w:pPr>
        <w:pStyle w:val="p1"/>
        <w:shd w:val="clear" w:color="auto" w:fill="FFFFFF"/>
        <w:spacing w:before="0" w:beforeAutospacing="0" w:after="0" w:afterAutospacing="0"/>
        <w:jc w:val="both"/>
        <w:rPr>
          <w:rStyle w:val="s1"/>
          <w:rFonts w:ascii="Arial" w:hAnsi="Arial" w:cs="Arial"/>
          <w:sz w:val="22"/>
          <w:szCs w:val="22"/>
        </w:rPr>
      </w:pPr>
      <w:r w:rsidRPr="0027553E">
        <w:rPr>
          <w:rStyle w:val="s1"/>
          <w:rFonts w:ascii="Arial" w:hAnsi="Arial" w:cs="Arial"/>
          <w:b/>
          <w:bCs/>
          <w:sz w:val="22"/>
          <w:szCs w:val="22"/>
        </w:rPr>
        <w:t>Mérito</w:t>
      </w:r>
      <w:r w:rsidRPr="0027553E">
        <w:rPr>
          <w:rFonts w:ascii="Arial" w:hAnsi="Arial" w:cs="Arial"/>
          <w:sz w:val="22"/>
          <w:szCs w:val="22"/>
        </w:rPr>
        <w:t xml:space="preserve">: </w:t>
      </w:r>
      <w:r w:rsidRPr="0027553E">
        <w:rPr>
          <w:rStyle w:val="s1"/>
          <w:rFonts w:ascii="Arial" w:hAnsi="Arial" w:cs="Arial"/>
          <w:sz w:val="22"/>
          <w:szCs w:val="22"/>
        </w:rPr>
        <w:t>El ingreso a los cargos de carrera administrativa, el ascenso y la permanencia en los mismos, estarán determinados por la demostración permanente de las calidades académicas, la experiencia y las competencias requeridas para el desempeño de los empleos.</w:t>
      </w:r>
    </w:p>
    <w:p w14:paraId="072A8443" w14:textId="77777777" w:rsidR="00A64FCB" w:rsidRDefault="00A64FCB" w:rsidP="00A64FCB">
      <w:pPr>
        <w:pStyle w:val="p1"/>
        <w:shd w:val="clear" w:color="auto" w:fill="FFFFFF"/>
        <w:spacing w:before="0" w:beforeAutospacing="0" w:after="0" w:afterAutospacing="0"/>
        <w:jc w:val="both"/>
        <w:rPr>
          <w:rStyle w:val="s1"/>
          <w:rFonts w:ascii="Arial" w:hAnsi="Arial" w:cs="Arial"/>
          <w:sz w:val="22"/>
          <w:szCs w:val="22"/>
        </w:rPr>
      </w:pPr>
    </w:p>
    <w:p w14:paraId="0520A502" w14:textId="77777777" w:rsidR="00A64FCB" w:rsidRPr="0027553E" w:rsidRDefault="00A64FCB" w:rsidP="00A64FCB">
      <w:pPr>
        <w:pStyle w:val="p1"/>
        <w:shd w:val="clear" w:color="auto" w:fill="FFFFFF"/>
        <w:spacing w:before="0" w:beforeAutospacing="0" w:after="0" w:afterAutospacing="0"/>
        <w:jc w:val="both"/>
        <w:rPr>
          <w:rFonts w:ascii="Arial" w:hAnsi="Arial" w:cs="Arial"/>
          <w:sz w:val="22"/>
          <w:szCs w:val="22"/>
        </w:rPr>
      </w:pPr>
      <w:r w:rsidRPr="0027553E">
        <w:rPr>
          <w:rStyle w:val="s1"/>
          <w:rFonts w:ascii="Arial" w:hAnsi="Arial" w:cs="Arial"/>
          <w:b/>
          <w:bCs/>
          <w:sz w:val="22"/>
          <w:szCs w:val="22"/>
        </w:rPr>
        <w:t>OPEC</w:t>
      </w:r>
      <w:r>
        <w:rPr>
          <w:rStyle w:val="s1"/>
          <w:rFonts w:ascii="Arial" w:hAnsi="Arial" w:cs="Arial"/>
          <w:b/>
          <w:bCs/>
          <w:sz w:val="22"/>
          <w:szCs w:val="22"/>
        </w:rPr>
        <w:t xml:space="preserve"> (Oferta Pública de Empleos de Carrera Administrativa)</w:t>
      </w:r>
      <w:r w:rsidRPr="0027553E">
        <w:rPr>
          <w:rFonts w:ascii="Arial" w:hAnsi="Arial" w:cs="Arial"/>
          <w:sz w:val="22"/>
          <w:szCs w:val="22"/>
        </w:rPr>
        <w:t xml:space="preserve">: </w:t>
      </w:r>
      <w:r w:rsidRPr="0027553E">
        <w:rPr>
          <w:rStyle w:val="s1"/>
          <w:rFonts w:ascii="Arial" w:hAnsi="Arial" w:cs="Arial"/>
          <w:sz w:val="22"/>
          <w:szCs w:val="22"/>
        </w:rPr>
        <w:t>Es la oferta de los empleos de carrera en vacancia definitiva de una entidad que se convocan a concurso público de méritos.</w:t>
      </w:r>
    </w:p>
    <w:p w14:paraId="5066E6B6" w14:textId="77777777" w:rsidR="00A64FCB" w:rsidRPr="0027553E" w:rsidRDefault="00A64FCB" w:rsidP="00A64FCB">
      <w:pPr>
        <w:pStyle w:val="p1"/>
        <w:shd w:val="clear" w:color="auto" w:fill="FFFFFF"/>
        <w:spacing w:before="0" w:beforeAutospacing="0" w:after="0" w:afterAutospacing="0"/>
        <w:jc w:val="both"/>
        <w:rPr>
          <w:rFonts w:ascii="Arial" w:hAnsi="Arial" w:cs="Arial"/>
          <w:sz w:val="20"/>
          <w:szCs w:val="20"/>
        </w:rPr>
      </w:pPr>
    </w:p>
    <w:p w14:paraId="16ADBBAC" w14:textId="77777777" w:rsidR="00A64FCB" w:rsidRPr="0027553E" w:rsidRDefault="00A64FCB" w:rsidP="00A64FCB">
      <w:pPr>
        <w:pStyle w:val="p1"/>
        <w:shd w:val="clear" w:color="auto" w:fill="FFFFFF"/>
        <w:spacing w:before="0" w:beforeAutospacing="0" w:after="0" w:afterAutospacing="0"/>
        <w:jc w:val="both"/>
        <w:rPr>
          <w:rStyle w:val="s1"/>
          <w:rFonts w:ascii="Arial" w:hAnsi="Arial" w:cs="Arial"/>
          <w:sz w:val="22"/>
          <w:szCs w:val="22"/>
        </w:rPr>
      </w:pPr>
      <w:r w:rsidRPr="0027553E">
        <w:rPr>
          <w:rStyle w:val="s1"/>
          <w:rFonts w:ascii="Arial" w:hAnsi="Arial" w:cs="Arial"/>
          <w:b/>
          <w:bCs/>
          <w:sz w:val="22"/>
          <w:szCs w:val="22"/>
        </w:rPr>
        <w:t xml:space="preserve">Talento Humano: </w:t>
      </w:r>
      <w:r w:rsidRPr="0027553E">
        <w:rPr>
          <w:rStyle w:val="s1"/>
          <w:rFonts w:ascii="Arial" w:hAnsi="Arial" w:cs="Arial"/>
          <w:sz w:val="22"/>
          <w:szCs w:val="22"/>
        </w:rPr>
        <w:t>Es el grupo de personas con las capacidades, competencias, habilidades, actitudes, aptitudes y compromiso para obtener los resultados necesarios en condiciones de calidad para el cumplimiento de la misión y los objetivos de una entidad u organización.</w:t>
      </w:r>
    </w:p>
    <w:p w14:paraId="22056A03" w14:textId="77777777" w:rsidR="00A64FCB" w:rsidRPr="0027553E" w:rsidRDefault="00A64FCB" w:rsidP="00A64FCB">
      <w:pPr>
        <w:pStyle w:val="p1"/>
        <w:shd w:val="clear" w:color="auto" w:fill="FFFFFF"/>
        <w:spacing w:before="0" w:beforeAutospacing="0" w:after="0" w:afterAutospacing="0"/>
        <w:jc w:val="both"/>
        <w:rPr>
          <w:rFonts w:ascii="Arial" w:hAnsi="Arial" w:cs="Arial"/>
          <w:sz w:val="22"/>
          <w:szCs w:val="22"/>
        </w:rPr>
      </w:pPr>
    </w:p>
    <w:p w14:paraId="44C0B53A" w14:textId="77777777" w:rsidR="00A64FCB" w:rsidRPr="0027553E" w:rsidRDefault="00A64FCB" w:rsidP="00A64FCB">
      <w:pPr>
        <w:pStyle w:val="p1"/>
        <w:shd w:val="clear" w:color="auto" w:fill="FFFFFF"/>
        <w:spacing w:before="0" w:beforeAutospacing="0" w:after="0" w:afterAutospacing="0"/>
        <w:jc w:val="both"/>
        <w:rPr>
          <w:rFonts w:ascii="Arial" w:hAnsi="Arial" w:cs="Arial"/>
          <w:sz w:val="22"/>
          <w:szCs w:val="22"/>
        </w:rPr>
      </w:pPr>
      <w:r w:rsidRPr="0027553E">
        <w:rPr>
          <w:rStyle w:val="s1"/>
          <w:rFonts w:ascii="Arial" w:hAnsi="Arial" w:cs="Arial"/>
          <w:b/>
          <w:bCs/>
          <w:sz w:val="22"/>
          <w:szCs w:val="22"/>
        </w:rPr>
        <w:t>Verificación de Requisitos Mínimos</w:t>
      </w:r>
      <w:r>
        <w:rPr>
          <w:rStyle w:val="s1"/>
          <w:rFonts w:ascii="Arial" w:hAnsi="Arial" w:cs="Arial"/>
          <w:b/>
          <w:bCs/>
          <w:sz w:val="22"/>
          <w:szCs w:val="22"/>
        </w:rPr>
        <w:t xml:space="preserve"> </w:t>
      </w:r>
      <w:r w:rsidRPr="0027553E">
        <w:rPr>
          <w:rStyle w:val="s1"/>
          <w:rFonts w:ascii="Arial" w:hAnsi="Arial" w:cs="Arial"/>
          <w:b/>
          <w:bCs/>
          <w:sz w:val="22"/>
          <w:szCs w:val="22"/>
        </w:rPr>
        <w:t xml:space="preserve">(VRM): </w:t>
      </w:r>
      <w:r w:rsidRPr="0027553E">
        <w:rPr>
          <w:rStyle w:val="s1"/>
          <w:rFonts w:ascii="Arial" w:hAnsi="Arial" w:cs="Arial"/>
          <w:sz w:val="22"/>
          <w:szCs w:val="22"/>
        </w:rPr>
        <w:t>La verificación del cumplimiento de requisitos mínimos no es una prueba, ni un instrumento de selección; es una condición obligatoria de orden legal. Los aspirantes que cumplan con requerimientos exigidos serán admitidos</w:t>
      </w:r>
      <w:r>
        <w:rPr>
          <w:rStyle w:val="s1"/>
          <w:rFonts w:ascii="Arial" w:hAnsi="Arial" w:cs="Arial"/>
          <w:sz w:val="22"/>
          <w:szCs w:val="22"/>
        </w:rPr>
        <w:t>.</w:t>
      </w:r>
    </w:p>
    <w:p w14:paraId="2FF55E7E" w14:textId="77777777" w:rsidR="00A64FCB" w:rsidRPr="0027553E" w:rsidRDefault="00A64FCB" w:rsidP="00A64FCB">
      <w:pPr>
        <w:pStyle w:val="p1"/>
        <w:shd w:val="clear" w:color="auto" w:fill="FFFFFF"/>
        <w:spacing w:before="0" w:beforeAutospacing="0" w:after="0" w:afterAutospacing="0"/>
        <w:jc w:val="both"/>
        <w:rPr>
          <w:rFonts w:ascii="Arial" w:hAnsi="Arial" w:cs="Arial"/>
          <w:sz w:val="22"/>
          <w:szCs w:val="22"/>
        </w:rPr>
      </w:pPr>
    </w:p>
    <w:p w14:paraId="7336DB3E" w14:textId="77777777" w:rsidR="00A64FCB" w:rsidRPr="00AF6F0E" w:rsidRDefault="00A64FCB" w:rsidP="00A64FCB">
      <w:pPr>
        <w:pStyle w:val="Estilo1"/>
        <w:rPr>
          <w:rFonts w:cs="Arial"/>
        </w:rPr>
      </w:pPr>
      <w:bookmarkStart w:id="3" w:name="_Toc217387037"/>
      <w:r w:rsidRPr="00AF6F0E">
        <w:rPr>
          <w:rFonts w:cs="Arial"/>
        </w:rPr>
        <w:t>SIGLAS</w:t>
      </w:r>
      <w:bookmarkEnd w:id="3"/>
    </w:p>
    <w:p w14:paraId="1A85C0B4" w14:textId="77777777" w:rsidR="00A64FCB" w:rsidRDefault="00A64FCB" w:rsidP="00A64FCB">
      <w:pPr>
        <w:spacing w:after="0" w:line="240" w:lineRule="auto"/>
        <w:rPr>
          <w:rFonts w:ascii="Arial" w:hAnsi="Arial" w:cs="Arial"/>
        </w:rPr>
      </w:pPr>
    </w:p>
    <w:p w14:paraId="183E7184" w14:textId="77777777" w:rsidR="00A64FCB" w:rsidRDefault="00A64FCB" w:rsidP="00A64FCB">
      <w:pPr>
        <w:spacing w:after="0" w:line="240" w:lineRule="auto"/>
        <w:rPr>
          <w:rFonts w:ascii="Arial" w:hAnsi="Arial" w:cs="Arial"/>
        </w:rPr>
      </w:pPr>
      <w:r w:rsidRPr="0019684A">
        <w:rPr>
          <w:rFonts w:ascii="Arial" w:hAnsi="Arial" w:cs="Arial"/>
          <w:b/>
          <w:bCs/>
        </w:rPr>
        <w:t>CNSC:</w:t>
      </w:r>
      <w:r>
        <w:rPr>
          <w:rFonts w:ascii="Arial" w:hAnsi="Arial" w:cs="Arial"/>
        </w:rPr>
        <w:t xml:space="preserve"> Comisión Nacional del Servicio Civil.</w:t>
      </w:r>
    </w:p>
    <w:p w14:paraId="2E958A4E" w14:textId="77777777" w:rsidR="00A64FCB" w:rsidRDefault="00A64FCB" w:rsidP="00A64FCB">
      <w:pPr>
        <w:spacing w:after="0" w:line="240" w:lineRule="auto"/>
        <w:rPr>
          <w:rFonts w:ascii="Arial" w:hAnsi="Arial" w:cs="Arial"/>
        </w:rPr>
      </w:pPr>
      <w:r w:rsidRPr="0019684A">
        <w:rPr>
          <w:rFonts w:ascii="Arial" w:hAnsi="Arial" w:cs="Arial"/>
          <w:b/>
          <w:bCs/>
        </w:rPr>
        <w:t>DAFP:</w:t>
      </w:r>
      <w:r>
        <w:rPr>
          <w:rFonts w:ascii="Arial" w:hAnsi="Arial" w:cs="Arial"/>
        </w:rPr>
        <w:t xml:space="preserve"> Departamento Administrativo de la Función Pública.</w:t>
      </w:r>
    </w:p>
    <w:p w14:paraId="39E79266" w14:textId="77777777" w:rsidR="00A64FCB" w:rsidRDefault="00A64FCB" w:rsidP="00A64FCB">
      <w:pPr>
        <w:spacing w:after="0" w:line="240" w:lineRule="auto"/>
        <w:rPr>
          <w:rFonts w:ascii="Arial" w:hAnsi="Arial" w:cs="Arial"/>
        </w:rPr>
      </w:pPr>
      <w:r w:rsidRPr="0019684A">
        <w:rPr>
          <w:rFonts w:ascii="Arial" w:hAnsi="Arial" w:cs="Arial"/>
          <w:b/>
          <w:bCs/>
        </w:rPr>
        <w:t>MADR:</w:t>
      </w:r>
      <w:r>
        <w:rPr>
          <w:rFonts w:ascii="Arial" w:hAnsi="Arial" w:cs="Arial"/>
        </w:rPr>
        <w:t xml:space="preserve"> Ministerio de Agricultura y Desarrollo Rural.</w:t>
      </w:r>
    </w:p>
    <w:p w14:paraId="03E83883" w14:textId="77777777" w:rsidR="00A64FCB" w:rsidRDefault="00A64FCB" w:rsidP="00A64FCB">
      <w:pPr>
        <w:spacing w:after="0" w:line="240" w:lineRule="auto"/>
        <w:rPr>
          <w:rFonts w:ascii="Arial" w:hAnsi="Arial" w:cs="Arial"/>
        </w:rPr>
      </w:pPr>
      <w:r w:rsidRPr="0027553E">
        <w:rPr>
          <w:rFonts w:ascii="Arial" w:hAnsi="Arial" w:cs="Arial"/>
          <w:b/>
          <w:bCs/>
        </w:rPr>
        <w:t>MEFCL:</w:t>
      </w:r>
      <w:r>
        <w:rPr>
          <w:rFonts w:ascii="Arial" w:hAnsi="Arial" w:cs="Arial"/>
        </w:rPr>
        <w:t xml:space="preserve"> Manual Especifico de Funciones y Competencia Laborales.</w:t>
      </w:r>
    </w:p>
    <w:p w14:paraId="7ECCAAD0" w14:textId="77777777" w:rsidR="00A64FCB" w:rsidRDefault="00A64FCB" w:rsidP="00A64FCB">
      <w:pPr>
        <w:spacing w:after="0" w:line="240" w:lineRule="auto"/>
        <w:rPr>
          <w:rStyle w:val="s1"/>
          <w:rFonts w:ascii="Arial" w:hAnsi="Arial" w:cs="Arial"/>
        </w:rPr>
      </w:pPr>
      <w:r w:rsidRPr="0027553E">
        <w:rPr>
          <w:rStyle w:val="s1"/>
          <w:rFonts w:ascii="Arial" w:hAnsi="Arial" w:cs="Arial"/>
          <w:b/>
          <w:bCs/>
        </w:rPr>
        <w:t>VRM</w:t>
      </w:r>
      <w:r>
        <w:rPr>
          <w:rStyle w:val="s1"/>
          <w:rFonts w:ascii="Arial" w:hAnsi="Arial" w:cs="Arial"/>
          <w:b/>
          <w:bCs/>
        </w:rPr>
        <w:t xml:space="preserve">: </w:t>
      </w:r>
      <w:r w:rsidRPr="0027553E">
        <w:rPr>
          <w:rStyle w:val="s1"/>
          <w:rFonts w:ascii="Arial" w:hAnsi="Arial" w:cs="Arial"/>
        </w:rPr>
        <w:t>Verificación de Requisitos Mínimos.</w:t>
      </w:r>
    </w:p>
    <w:p w14:paraId="0CC1FABB" w14:textId="77777777" w:rsidR="00A64FCB" w:rsidRPr="00631DA3" w:rsidRDefault="00A64FCB" w:rsidP="00A64FCB">
      <w:pPr>
        <w:tabs>
          <w:tab w:val="left" w:pos="1134"/>
        </w:tabs>
        <w:spacing w:after="0"/>
        <w:rPr>
          <w:rFonts w:ascii="Arial" w:hAnsi="Arial" w:cs="Arial"/>
          <w:bCs/>
        </w:rPr>
      </w:pPr>
      <w:r w:rsidRPr="00631DA3">
        <w:rPr>
          <w:rFonts w:ascii="Arial" w:hAnsi="Arial" w:cs="Arial"/>
          <w:b/>
        </w:rPr>
        <w:t>GTH</w:t>
      </w:r>
      <w:r w:rsidRPr="00631DA3">
        <w:rPr>
          <w:rFonts w:ascii="Arial" w:hAnsi="Arial" w:cs="Arial"/>
          <w:bCs/>
        </w:rPr>
        <w:t>: Grupo interno de trabajo de Talento Humano</w:t>
      </w:r>
      <w:r>
        <w:rPr>
          <w:rFonts w:ascii="Arial" w:hAnsi="Arial" w:cs="Arial"/>
          <w:bCs/>
        </w:rPr>
        <w:t>.</w:t>
      </w:r>
    </w:p>
    <w:p w14:paraId="08BC9381" w14:textId="77777777" w:rsidR="00A64FCB" w:rsidRPr="00631DA3" w:rsidRDefault="00A64FCB" w:rsidP="00A64FCB">
      <w:pPr>
        <w:spacing w:after="0"/>
        <w:jc w:val="both"/>
        <w:rPr>
          <w:rFonts w:ascii="Arial" w:hAnsi="Arial" w:cs="Arial"/>
        </w:rPr>
      </w:pPr>
      <w:r w:rsidRPr="00631DA3">
        <w:rPr>
          <w:rFonts w:ascii="Arial" w:hAnsi="Arial" w:cs="Arial"/>
          <w:b/>
          <w:bCs/>
        </w:rPr>
        <w:t>SIGEP</w:t>
      </w:r>
      <w:r w:rsidRPr="00631DA3">
        <w:rPr>
          <w:rFonts w:ascii="Arial" w:hAnsi="Arial" w:cs="Arial"/>
        </w:rPr>
        <w:t>: Sistema de Información y Gestión del Empleo Público.</w:t>
      </w:r>
    </w:p>
    <w:p w14:paraId="45737ED9" w14:textId="77777777" w:rsidR="00A64FCB" w:rsidRPr="00631DA3" w:rsidRDefault="00A64FCB" w:rsidP="00A64FCB">
      <w:pPr>
        <w:spacing w:after="0"/>
        <w:jc w:val="both"/>
        <w:rPr>
          <w:rFonts w:ascii="Arial" w:hAnsi="Arial" w:cs="Arial"/>
        </w:rPr>
      </w:pPr>
      <w:r w:rsidRPr="00631DA3">
        <w:rPr>
          <w:rFonts w:ascii="Arial" w:hAnsi="Arial" w:cs="Arial"/>
          <w:b/>
          <w:bCs/>
        </w:rPr>
        <w:t>DAPRE</w:t>
      </w:r>
      <w:r w:rsidRPr="00631DA3">
        <w:rPr>
          <w:rFonts w:ascii="Arial" w:hAnsi="Arial" w:cs="Arial"/>
        </w:rPr>
        <w:t>: Departamento Administrativo de la Presidencia de la República</w:t>
      </w:r>
      <w:r>
        <w:rPr>
          <w:rFonts w:ascii="Arial" w:hAnsi="Arial" w:cs="Arial"/>
        </w:rPr>
        <w:t>.</w:t>
      </w:r>
    </w:p>
    <w:p w14:paraId="77F91086" w14:textId="77777777" w:rsidR="00A64FCB" w:rsidRPr="002109D1" w:rsidRDefault="00A64FCB" w:rsidP="00ED1117">
      <w:pPr>
        <w:pStyle w:val="Sinespaciado"/>
        <w:spacing w:line="276" w:lineRule="auto"/>
        <w:jc w:val="both"/>
        <w:rPr>
          <w:rFonts w:ascii="Arial" w:hAnsi="Arial" w:cs="Arial"/>
        </w:rPr>
      </w:pPr>
    </w:p>
    <w:p w14:paraId="35C5E431" w14:textId="23809101" w:rsidR="00ED1117" w:rsidRPr="008536B4" w:rsidRDefault="00ED1117" w:rsidP="00185E88">
      <w:pPr>
        <w:pStyle w:val="Ttulo1"/>
        <w:numPr>
          <w:ilvl w:val="0"/>
          <w:numId w:val="2"/>
        </w:numPr>
        <w:ind w:left="426" w:hanging="426"/>
      </w:pPr>
      <w:bookmarkStart w:id="4" w:name="_Toc216333958"/>
      <w:bookmarkStart w:id="5" w:name="_Toc217387038"/>
      <w:r w:rsidRPr="008536B4">
        <w:t>MARCO LEGAL</w:t>
      </w:r>
      <w:bookmarkEnd w:id="4"/>
      <w:bookmarkEnd w:id="5"/>
    </w:p>
    <w:p w14:paraId="03CFFE4D" w14:textId="77777777" w:rsidR="00ED1117" w:rsidRPr="002109D1" w:rsidRDefault="00ED1117" w:rsidP="00ED1117">
      <w:pPr>
        <w:pStyle w:val="Sinespaciado"/>
        <w:spacing w:line="276" w:lineRule="auto"/>
        <w:jc w:val="both"/>
        <w:rPr>
          <w:rFonts w:ascii="Arial" w:hAnsi="Arial" w:cs="Arial"/>
        </w:rPr>
      </w:pPr>
    </w:p>
    <w:tbl>
      <w:tblPr>
        <w:tblStyle w:val="Tablaconcuadrcula"/>
        <w:tblW w:w="0" w:type="auto"/>
        <w:tblLook w:val="04A0" w:firstRow="1" w:lastRow="0" w:firstColumn="1" w:lastColumn="0" w:noHBand="0" w:noVBand="1"/>
      </w:tblPr>
      <w:tblGrid>
        <w:gridCol w:w="2689"/>
        <w:gridCol w:w="5670"/>
      </w:tblGrid>
      <w:tr w:rsidR="00ED1117" w:rsidRPr="002109D1" w14:paraId="009AC3F0" w14:textId="77777777" w:rsidTr="00553FB0">
        <w:tc>
          <w:tcPr>
            <w:tcW w:w="2689" w:type="dxa"/>
          </w:tcPr>
          <w:p w14:paraId="5D5B82EC" w14:textId="77777777" w:rsidR="00ED1117" w:rsidRPr="002109D1" w:rsidRDefault="00ED1117" w:rsidP="00553FB0">
            <w:pPr>
              <w:pStyle w:val="Sinespaciado"/>
              <w:spacing w:line="276" w:lineRule="auto"/>
              <w:jc w:val="center"/>
              <w:rPr>
                <w:rFonts w:ascii="Arial" w:hAnsi="Arial" w:cs="Arial"/>
                <w:b/>
                <w:bCs/>
                <w:sz w:val="18"/>
                <w:szCs w:val="18"/>
              </w:rPr>
            </w:pPr>
            <w:r w:rsidRPr="002109D1">
              <w:rPr>
                <w:rFonts w:ascii="Arial" w:hAnsi="Arial" w:cs="Arial"/>
                <w:b/>
                <w:bCs/>
                <w:sz w:val="18"/>
                <w:szCs w:val="18"/>
              </w:rPr>
              <w:t>Norma</w:t>
            </w:r>
          </w:p>
        </w:tc>
        <w:tc>
          <w:tcPr>
            <w:tcW w:w="5670" w:type="dxa"/>
          </w:tcPr>
          <w:p w14:paraId="1ABA855B" w14:textId="77777777" w:rsidR="00ED1117" w:rsidRPr="002109D1" w:rsidRDefault="00ED1117" w:rsidP="00553FB0">
            <w:pPr>
              <w:pStyle w:val="Sinespaciado"/>
              <w:spacing w:line="276" w:lineRule="auto"/>
              <w:jc w:val="center"/>
              <w:rPr>
                <w:rFonts w:ascii="Arial" w:hAnsi="Arial" w:cs="Arial"/>
                <w:b/>
                <w:bCs/>
                <w:sz w:val="18"/>
                <w:szCs w:val="18"/>
              </w:rPr>
            </w:pPr>
            <w:r w:rsidRPr="002109D1">
              <w:rPr>
                <w:rFonts w:ascii="Arial" w:hAnsi="Arial" w:cs="Arial"/>
                <w:b/>
                <w:bCs/>
                <w:sz w:val="18"/>
                <w:szCs w:val="18"/>
              </w:rPr>
              <w:t>Descripción</w:t>
            </w:r>
          </w:p>
        </w:tc>
      </w:tr>
      <w:tr w:rsidR="00ED1117" w:rsidRPr="002109D1" w14:paraId="0FFB5197" w14:textId="77777777" w:rsidTr="00553FB0">
        <w:tc>
          <w:tcPr>
            <w:tcW w:w="2689" w:type="dxa"/>
            <w:vAlign w:val="center"/>
          </w:tcPr>
          <w:p w14:paraId="4C5B736D"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Decreto 1083 de 2015</w:t>
            </w:r>
          </w:p>
        </w:tc>
        <w:tc>
          <w:tcPr>
            <w:tcW w:w="5670" w:type="dxa"/>
          </w:tcPr>
          <w:p w14:paraId="6B680100" w14:textId="77777777" w:rsidR="00ED1117" w:rsidRPr="002109D1" w:rsidRDefault="00ED1117" w:rsidP="00553FB0">
            <w:pPr>
              <w:pStyle w:val="Sinespaciado"/>
              <w:spacing w:line="276" w:lineRule="auto"/>
              <w:jc w:val="both"/>
              <w:rPr>
                <w:rFonts w:ascii="Arial" w:hAnsi="Arial" w:cs="Arial"/>
                <w:sz w:val="18"/>
                <w:szCs w:val="18"/>
              </w:rPr>
            </w:pPr>
            <w:r w:rsidRPr="0060F37A">
              <w:rPr>
                <w:rFonts w:ascii="Arial" w:hAnsi="Arial" w:cs="Arial"/>
                <w:sz w:val="18"/>
                <w:szCs w:val="18"/>
              </w:rPr>
              <w:t>Decreto Único Reglamentario del Sector Función Pública, sus decretos reglamentarios que lo modifiquen, adicionen o sustituyan.</w:t>
            </w:r>
          </w:p>
        </w:tc>
      </w:tr>
      <w:tr w:rsidR="00ED1117" w:rsidRPr="002109D1" w14:paraId="498E1E30" w14:textId="77777777" w:rsidTr="00553FB0">
        <w:tc>
          <w:tcPr>
            <w:tcW w:w="2689" w:type="dxa"/>
            <w:vAlign w:val="center"/>
          </w:tcPr>
          <w:p w14:paraId="3775D99C" w14:textId="0F2CE485"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Ley 909 de 2004</w:t>
            </w:r>
          </w:p>
        </w:tc>
        <w:tc>
          <w:tcPr>
            <w:tcW w:w="5670" w:type="dxa"/>
          </w:tcPr>
          <w:p w14:paraId="3F2A01A6" w14:textId="77777777" w:rsidR="00ED1117" w:rsidRPr="002109D1" w:rsidRDefault="00ED1117" w:rsidP="00553FB0">
            <w:pPr>
              <w:pStyle w:val="Sinespaciado"/>
              <w:spacing w:line="276" w:lineRule="auto"/>
              <w:jc w:val="both"/>
              <w:rPr>
                <w:rFonts w:ascii="Arial" w:hAnsi="Arial" w:cs="Arial"/>
                <w:sz w:val="18"/>
                <w:szCs w:val="18"/>
              </w:rPr>
            </w:pPr>
            <w:r w:rsidRPr="0060F37A">
              <w:rPr>
                <w:rFonts w:ascii="Arial" w:hAnsi="Arial" w:cs="Arial"/>
                <w:sz w:val="18"/>
                <w:szCs w:val="18"/>
              </w:rPr>
              <w:t>Por la cual se expiden normas que regulan el Empleo Público, la Carrera Administrativa, la Gerencia Pública y se dictan otras disposiciones.</w:t>
            </w:r>
          </w:p>
        </w:tc>
      </w:tr>
      <w:tr w:rsidR="00ED1117" w:rsidRPr="002109D1" w14:paraId="4D8D0A75" w14:textId="77777777" w:rsidTr="00553FB0">
        <w:tc>
          <w:tcPr>
            <w:tcW w:w="2689" w:type="dxa"/>
            <w:vAlign w:val="center"/>
          </w:tcPr>
          <w:p w14:paraId="6C28EBF4"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Decreto 612 de 2018</w:t>
            </w:r>
          </w:p>
        </w:tc>
        <w:tc>
          <w:tcPr>
            <w:tcW w:w="5670" w:type="dxa"/>
          </w:tcPr>
          <w:p w14:paraId="78F0EBA5"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Por el cual se fijan directrices para la integración de los planes institucionales y estratégicos al Plan de Acción por parte de las entidades del Estado”.</w:t>
            </w:r>
          </w:p>
        </w:tc>
      </w:tr>
      <w:tr w:rsidR="00ED1117" w:rsidRPr="002109D1" w14:paraId="72EBA378" w14:textId="77777777" w:rsidTr="00553FB0">
        <w:tc>
          <w:tcPr>
            <w:tcW w:w="2689" w:type="dxa"/>
            <w:vAlign w:val="center"/>
          </w:tcPr>
          <w:p w14:paraId="36D70B89"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Decreto 2365 de 2019</w:t>
            </w:r>
          </w:p>
        </w:tc>
        <w:tc>
          <w:tcPr>
            <w:tcW w:w="5670" w:type="dxa"/>
          </w:tcPr>
          <w:p w14:paraId="72E26939" w14:textId="77777777" w:rsidR="00ED1117" w:rsidRPr="002109D1" w:rsidRDefault="00ED1117" w:rsidP="00553FB0">
            <w:pPr>
              <w:pStyle w:val="Sinespaciado"/>
              <w:spacing w:line="276" w:lineRule="auto"/>
              <w:jc w:val="both"/>
              <w:rPr>
                <w:rFonts w:ascii="Arial" w:hAnsi="Arial" w:cs="Arial"/>
                <w:sz w:val="18"/>
                <w:szCs w:val="18"/>
              </w:rPr>
            </w:pPr>
            <w:r w:rsidRPr="002109D1">
              <w:rPr>
                <w:rFonts w:ascii="Arial" w:hAnsi="Arial" w:cs="Arial"/>
                <w:sz w:val="18"/>
                <w:szCs w:val="18"/>
              </w:rPr>
              <w:t>Por el cual se adiciona el Capítulo 5 al Título 1º de la Parte 2 del Decreto 1083 de 2015 Reglamentario Único del Sector de Función Pública, en lo relacionado con el ingreso de los jóvenes al servicio público.</w:t>
            </w:r>
          </w:p>
        </w:tc>
      </w:tr>
      <w:tr w:rsidR="00ED1117" w:rsidRPr="002109D1" w14:paraId="6A0DFB40" w14:textId="77777777" w:rsidTr="00553FB0">
        <w:tc>
          <w:tcPr>
            <w:tcW w:w="2689" w:type="dxa"/>
            <w:vAlign w:val="center"/>
          </w:tcPr>
          <w:p w14:paraId="54EB24DC" w14:textId="77777777" w:rsidR="00ED1117" w:rsidRPr="002109D1" w:rsidRDefault="00ED1117" w:rsidP="00553FB0">
            <w:pPr>
              <w:pStyle w:val="Sinespaciado"/>
              <w:spacing w:line="276" w:lineRule="auto"/>
              <w:jc w:val="center"/>
              <w:rPr>
                <w:rFonts w:ascii="Arial" w:hAnsi="Arial" w:cs="Arial"/>
                <w:sz w:val="18"/>
                <w:szCs w:val="18"/>
              </w:rPr>
            </w:pPr>
            <w:r w:rsidRPr="002109D1">
              <w:rPr>
                <w:rFonts w:ascii="Arial" w:hAnsi="Arial" w:cs="Arial"/>
                <w:sz w:val="18"/>
                <w:szCs w:val="18"/>
              </w:rPr>
              <w:t>CIRCULAR N° 20191000000117 de la CNSC 29 de julio de 2019</w:t>
            </w:r>
          </w:p>
        </w:tc>
        <w:tc>
          <w:tcPr>
            <w:tcW w:w="5670" w:type="dxa"/>
          </w:tcPr>
          <w:p w14:paraId="5BF1E5E9" w14:textId="77777777" w:rsidR="00ED1117" w:rsidRPr="002109D1" w:rsidRDefault="00ED1117" w:rsidP="00553FB0">
            <w:pPr>
              <w:pStyle w:val="Sinespaciado"/>
              <w:spacing w:line="276" w:lineRule="auto"/>
              <w:jc w:val="both"/>
              <w:rPr>
                <w:rFonts w:ascii="Arial" w:hAnsi="Arial" w:cs="Arial"/>
                <w:sz w:val="18"/>
                <w:szCs w:val="18"/>
              </w:rPr>
            </w:pPr>
            <w:r w:rsidRPr="0060F37A">
              <w:rPr>
                <w:rFonts w:ascii="Arial" w:hAnsi="Arial" w:cs="Arial"/>
                <w:sz w:val="18"/>
                <w:szCs w:val="18"/>
              </w:rPr>
              <w:t>Por la cual se imparten lineamientos frente a la aplicación de las disposiciones contenidas en la Ley 1960 de 27 de junio de 2019, en relación con la vigencia de la ley - procesos de selección, informe de las vacantes definitivas y encargos.</w:t>
            </w:r>
          </w:p>
        </w:tc>
      </w:tr>
      <w:tr w:rsidR="00ED1117" w:rsidRPr="002109D1" w14:paraId="736406A2" w14:textId="77777777" w:rsidTr="00553FB0">
        <w:tc>
          <w:tcPr>
            <w:tcW w:w="2689" w:type="dxa"/>
            <w:vAlign w:val="center"/>
          </w:tcPr>
          <w:p w14:paraId="356CBDC3" w14:textId="77777777" w:rsidR="00ED1117" w:rsidRPr="002109D1" w:rsidRDefault="00ED1117" w:rsidP="00553FB0">
            <w:pPr>
              <w:pStyle w:val="Sinespaciado"/>
              <w:spacing w:line="276" w:lineRule="auto"/>
              <w:jc w:val="center"/>
              <w:rPr>
                <w:rFonts w:ascii="Arial" w:hAnsi="Arial" w:cs="Arial"/>
                <w:sz w:val="18"/>
                <w:szCs w:val="18"/>
              </w:rPr>
            </w:pPr>
            <w:r w:rsidRPr="00CC109D">
              <w:rPr>
                <w:rFonts w:ascii="Arial" w:hAnsi="Arial" w:cs="Arial"/>
                <w:sz w:val="18"/>
                <w:szCs w:val="18"/>
              </w:rPr>
              <w:t>CIRCULAR CONJUNTA</w:t>
            </w:r>
            <w:r>
              <w:rPr>
                <w:rFonts w:ascii="Arial" w:hAnsi="Arial" w:cs="Arial"/>
                <w:sz w:val="18"/>
                <w:szCs w:val="18"/>
              </w:rPr>
              <w:t xml:space="preserve"> CNSC Y DAFP</w:t>
            </w:r>
            <w:r w:rsidRPr="00CC109D">
              <w:rPr>
                <w:rFonts w:ascii="Arial" w:hAnsi="Arial" w:cs="Arial"/>
                <w:sz w:val="18"/>
                <w:szCs w:val="18"/>
              </w:rPr>
              <w:t xml:space="preserve"> No. 100-001-2024</w:t>
            </w:r>
          </w:p>
        </w:tc>
        <w:tc>
          <w:tcPr>
            <w:tcW w:w="5670" w:type="dxa"/>
          </w:tcPr>
          <w:p w14:paraId="27B8B0D1" w14:textId="77777777" w:rsidR="00ED1117" w:rsidRPr="0060F37A" w:rsidRDefault="00ED1117" w:rsidP="00553FB0">
            <w:pPr>
              <w:pStyle w:val="Sinespaciado"/>
              <w:spacing w:line="276" w:lineRule="auto"/>
              <w:jc w:val="both"/>
              <w:rPr>
                <w:rFonts w:ascii="Arial" w:hAnsi="Arial" w:cs="Arial"/>
                <w:sz w:val="18"/>
                <w:szCs w:val="18"/>
              </w:rPr>
            </w:pPr>
            <w:r>
              <w:rPr>
                <w:rFonts w:ascii="Arial" w:hAnsi="Arial" w:cs="Arial"/>
                <w:sz w:val="18"/>
                <w:szCs w:val="18"/>
              </w:rPr>
              <w:t>R</w:t>
            </w:r>
            <w:r w:rsidRPr="00CC109D">
              <w:rPr>
                <w:rFonts w:ascii="Arial" w:hAnsi="Arial" w:cs="Arial"/>
                <w:sz w:val="18"/>
                <w:szCs w:val="18"/>
              </w:rPr>
              <w:t>eporte de empleos de carrera administrativa que se</w:t>
            </w:r>
            <w:r>
              <w:rPr>
                <w:rFonts w:ascii="Arial" w:hAnsi="Arial" w:cs="Arial"/>
                <w:sz w:val="18"/>
                <w:szCs w:val="18"/>
              </w:rPr>
              <w:t xml:space="preserve"> </w:t>
            </w:r>
            <w:r w:rsidRPr="00CC109D">
              <w:rPr>
                <w:rFonts w:ascii="Arial" w:hAnsi="Arial" w:cs="Arial"/>
                <w:sz w:val="18"/>
                <w:szCs w:val="18"/>
              </w:rPr>
              <w:t>encuentran en vacancia definitiva.</w:t>
            </w:r>
          </w:p>
        </w:tc>
      </w:tr>
      <w:tr w:rsidR="00ED1117" w:rsidRPr="002109D1" w14:paraId="3D4E8D40" w14:textId="77777777" w:rsidTr="00553FB0">
        <w:tc>
          <w:tcPr>
            <w:tcW w:w="2689" w:type="dxa"/>
            <w:vAlign w:val="center"/>
          </w:tcPr>
          <w:p w14:paraId="5F5F6458" w14:textId="77777777" w:rsidR="00ED1117" w:rsidRPr="00CC109D" w:rsidRDefault="00ED1117" w:rsidP="00553FB0">
            <w:pPr>
              <w:pStyle w:val="Sinespaciado"/>
              <w:spacing w:line="276" w:lineRule="auto"/>
              <w:jc w:val="center"/>
              <w:rPr>
                <w:rFonts w:ascii="Arial" w:hAnsi="Arial" w:cs="Arial"/>
                <w:sz w:val="18"/>
                <w:szCs w:val="18"/>
              </w:rPr>
            </w:pPr>
            <w:r w:rsidRPr="00CC109D">
              <w:rPr>
                <w:rFonts w:ascii="Arial" w:hAnsi="Arial" w:cs="Arial"/>
                <w:sz w:val="18"/>
                <w:szCs w:val="18"/>
              </w:rPr>
              <w:t xml:space="preserve">CIRCULAR </w:t>
            </w:r>
            <w:r>
              <w:rPr>
                <w:rFonts w:ascii="Arial" w:hAnsi="Arial" w:cs="Arial"/>
                <w:sz w:val="18"/>
                <w:szCs w:val="18"/>
              </w:rPr>
              <w:t xml:space="preserve">CNSC </w:t>
            </w:r>
            <w:r w:rsidRPr="00CC109D">
              <w:rPr>
                <w:rFonts w:ascii="Arial" w:hAnsi="Arial" w:cs="Arial"/>
                <w:sz w:val="18"/>
                <w:szCs w:val="18"/>
              </w:rPr>
              <w:t>EXTERNA № 0007 DE 2021</w:t>
            </w:r>
          </w:p>
        </w:tc>
        <w:tc>
          <w:tcPr>
            <w:tcW w:w="5670" w:type="dxa"/>
          </w:tcPr>
          <w:p w14:paraId="69996898" w14:textId="77777777" w:rsidR="00ED1117" w:rsidRDefault="00ED1117" w:rsidP="00553FB0">
            <w:pPr>
              <w:pStyle w:val="Sinespaciado"/>
              <w:spacing w:line="276" w:lineRule="auto"/>
              <w:jc w:val="both"/>
              <w:rPr>
                <w:rFonts w:ascii="Arial" w:hAnsi="Arial" w:cs="Arial"/>
                <w:sz w:val="18"/>
                <w:szCs w:val="18"/>
              </w:rPr>
            </w:pPr>
            <w:r w:rsidRPr="00CC109D">
              <w:rPr>
                <w:rFonts w:ascii="Arial" w:hAnsi="Arial" w:cs="Arial"/>
                <w:sz w:val="18"/>
                <w:szCs w:val="18"/>
              </w:rPr>
              <w:t xml:space="preserve">Obligación de reportar las vacantes definitivas </w:t>
            </w:r>
            <w:r>
              <w:rPr>
                <w:rFonts w:ascii="Arial" w:hAnsi="Arial" w:cs="Arial"/>
                <w:sz w:val="18"/>
                <w:szCs w:val="18"/>
              </w:rPr>
              <w:t xml:space="preserve">al SIMO </w:t>
            </w:r>
            <w:r w:rsidRPr="00CC109D">
              <w:rPr>
                <w:rFonts w:ascii="Arial" w:hAnsi="Arial" w:cs="Arial"/>
                <w:sz w:val="18"/>
                <w:szCs w:val="18"/>
              </w:rPr>
              <w:t>previamente a su provisión</w:t>
            </w:r>
            <w:r>
              <w:rPr>
                <w:rFonts w:ascii="Arial" w:hAnsi="Arial" w:cs="Arial"/>
                <w:sz w:val="18"/>
                <w:szCs w:val="18"/>
              </w:rPr>
              <w:t xml:space="preserve"> transitoria mediante encargo y provisionalidad. </w:t>
            </w:r>
          </w:p>
        </w:tc>
      </w:tr>
      <w:tr w:rsidR="00ED1117" w:rsidRPr="002109D1" w14:paraId="4F2152D4" w14:textId="77777777" w:rsidTr="00553FB0">
        <w:tc>
          <w:tcPr>
            <w:tcW w:w="2689" w:type="dxa"/>
            <w:vAlign w:val="center"/>
          </w:tcPr>
          <w:p w14:paraId="098D97A9" w14:textId="77777777" w:rsidR="00ED1117" w:rsidRPr="00CC109D" w:rsidRDefault="00ED1117" w:rsidP="00553FB0">
            <w:pPr>
              <w:pStyle w:val="Sinespaciado"/>
              <w:spacing w:line="276" w:lineRule="auto"/>
              <w:jc w:val="center"/>
              <w:rPr>
                <w:rFonts w:ascii="Arial" w:hAnsi="Arial" w:cs="Arial"/>
                <w:sz w:val="18"/>
                <w:szCs w:val="18"/>
              </w:rPr>
            </w:pPr>
            <w:r>
              <w:rPr>
                <w:rFonts w:ascii="Arial" w:hAnsi="Arial" w:cs="Arial"/>
                <w:sz w:val="18"/>
                <w:szCs w:val="18"/>
              </w:rPr>
              <w:t>CIRCULAR CONJUNTA CNSC Y PROCURADURÍA GENERAL DE LA NACIÓN No. 074 del 2009</w:t>
            </w:r>
          </w:p>
        </w:tc>
        <w:tc>
          <w:tcPr>
            <w:tcW w:w="5670" w:type="dxa"/>
          </w:tcPr>
          <w:p w14:paraId="17FFE5D8" w14:textId="77777777" w:rsidR="00ED1117" w:rsidRPr="00CC109D" w:rsidRDefault="00ED1117" w:rsidP="00553FB0">
            <w:pPr>
              <w:pStyle w:val="Sinespaciado"/>
              <w:spacing w:line="276" w:lineRule="auto"/>
              <w:jc w:val="both"/>
              <w:rPr>
                <w:rFonts w:ascii="Arial" w:hAnsi="Arial" w:cs="Arial"/>
                <w:sz w:val="18"/>
                <w:szCs w:val="18"/>
              </w:rPr>
            </w:pPr>
            <w:r>
              <w:rPr>
                <w:rFonts w:ascii="Arial" w:hAnsi="Arial" w:cs="Arial"/>
                <w:sz w:val="18"/>
                <w:szCs w:val="18"/>
              </w:rPr>
              <w:t>Imparte instrucción a las</w:t>
            </w:r>
            <w:r w:rsidRPr="00CC109D">
              <w:rPr>
                <w:rFonts w:ascii="Arial" w:hAnsi="Arial" w:cs="Arial"/>
                <w:sz w:val="18"/>
                <w:szCs w:val="18"/>
              </w:rPr>
              <w:t xml:space="preserve"> entidades </w:t>
            </w:r>
            <w:r>
              <w:rPr>
                <w:rFonts w:ascii="Arial" w:hAnsi="Arial" w:cs="Arial"/>
                <w:sz w:val="18"/>
                <w:szCs w:val="18"/>
              </w:rPr>
              <w:t xml:space="preserve">para </w:t>
            </w:r>
            <w:r w:rsidRPr="00CC109D">
              <w:rPr>
                <w:rFonts w:ascii="Arial" w:hAnsi="Arial" w:cs="Arial"/>
                <w:sz w:val="18"/>
                <w:szCs w:val="18"/>
              </w:rPr>
              <w:t>no suprimir empleos reportados</w:t>
            </w:r>
            <w:r>
              <w:rPr>
                <w:rFonts w:ascii="Arial" w:hAnsi="Arial" w:cs="Arial"/>
                <w:sz w:val="18"/>
                <w:szCs w:val="18"/>
              </w:rPr>
              <w:t xml:space="preserve"> al SIMO</w:t>
            </w:r>
            <w:r w:rsidRPr="00CC109D">
              <w:rPr>
                <w:rFonts w:ascii="Arial" w:hAnsi="Arial" w:cs="Arial"/>
                <w:sz w:val="18"/>
                <w:szCs w:val="18"/>
              </w:rPr>
              <w:t xml:space="preserve"> y que ya han sido ofertados, ni modificar los manuales de funciones y requisitos de </w:t>
            </w:r>
            <w:proofErr w:type="gramStart"/>
            <w:r w:rsidRPr="00CC109D">
              <w:rPr>
                <w:rFonts w:ascii="Arial" w:hAnsi="Arial" w:cs="Arial"/>
                <w:sz w:val="18"/>
                <w:szCs w:val="18"/>
              </w:rPr>
              <w:t>los mismos</w:t>
            </w:r>
            <w:proofErr w:type="gramEnd"/>
            <w:r w:rsidRPr="00CC109D">
              <w:rPr>
                <w:rFonts w:ascii="Arial" w:hAnsi="Arial" w:cs="Arial"/>
                <w:sz w:val="18"/>
                <w:szCs w:val="18"/>
              </w:rPr>
              <w:t xml:space="preserve"> antes de su provisión y hasta cuando el servidor nombrado supere el período de prueba, o que no existan más aspirantes en la lista de elegibles</w:t>
            </w:r>
            <w:r>
              <w:rPr>
                <w:rFonts w:ascii="Arial" w:hAnsi="Arial" w:cs="Arial"/>
                <w:sz w:val="18"/>
                <w:szCs w:val="18"/>
              </w:rPr>
              <w:t xml:space="preserve">, so pena de </w:t>
            </w:r>
            <w:r w:rsidRPr="00CC109D">
              <w:rPr>
                <w:rFonts w:ascii="Arial" w:hAnsi="Arial" w:cs="Arial"/>
                <w:sz w:val="18"/>
                <w:szCs w:val="18"/>
              </w:rPr>
              <w:t>acarrear sanción disciplinaria al representante legal o quien haga sus veces, en aplicación del Código Único Disciplinario</w:t>
            </w:r>
            <w:r>
              <w:rPr>
                <w:rFonts w:ascii="Arial" w:hAnsi="Arial" w:cs="Arial"/>
                <w:sz w:val="18"/>
                <w:szCs w:val="18"/>
              </w:rPr>
              <w:t xml:space="preserve">. </w:t>
            </w:r>
          </w:p>
        </w:tc>
      </w:tr>
    </w:tbl>
    <w:p w14:paraId="4C73742B" w14:textId="77777777" w:rsidR="00ED1117" w:rsidRDefault="00ED1117" w:rsidP="00ED1117">
      <w:pPr>
        <w:pStyle w:val="Sinespaciado"/>
        <w:spacing w:line="276" w:lineRule="auto"/>
        <w:jc w:val="both"/>
        <w:rPr>
          <w:rFonts w:ascii="Arial" w:hAnsi="Arial" w:cs="Arial"/>
        </w:rPr>
      </w:pPr>
    </w:p>
    <w:p w14:paraId="1EC90551" w14:textId="6E725C16" w:rsidR="00ED1117" w:rsidRPr="008536B4" w:rsidRDefault="00ED1117" w:rsidP="000430CC">
      <w:pPr>
        <w:pStyle w:val="Ttulo1"/>
        <w:numPr>
          <w:ilvl w:val="0"/>
          <w:numId w:val="2"/>
        </w:numPr>
        <w:spacing w:before="0" w:after="0"/>
        <w:ind w:left="426" w:hanging="426"/>
      </w:pPr>
      <w:bookmarkStart w:id="6" w:name="_Toc216333959"/>
      <w:bookmarkStart w:id="7" w:name="_Toc217387039"/>
      <w:r w:rsidRPr="008536B4">
        <w:t>ESTRATEGIA</w:t>
      </w:r>
      <w:bookmarkEnd w:id="6"/>
      <w:bookmarkEnd w:id="7"/>
    </w:p>
    <w:p w14:paraId="737C0F35" w14:textId="77777777" w:rsidR="00ED1117" w:rsidRPr="002109D1" w:rsidRDefault="00ED1117" w:rsidP="000430CC">
      <w:pPr>
        <w:spacing w:after="0" w:line="276" w:lineRule="auto"/>
        <w:rPr>
          <w:rFonts w:ascii="Arial" w:hAnsi="Arial" w:cs="Arial"/>
        </w:rPr>
      </w:pPr>
    </w:p>
    <w:p w14:paraId="7960529F" w14:textId="61A7F22B" w:rsidR="00ED1117" w:rsidRPr="008536B4" w:rsidRDefault="00ED1117" w:rsidP="000430CC">
      <w:pPr>
        <w:pStyle w:val="Ttulo2"/>
        <w:numPr>
          <w:ilvl w:val="1"/>
          <w:numId w:val="3"/>
        </w:numPr>
        <w:spacing w:before="0" w:after="0"/>
      </w:pPr>
      <w:bookmarkStart w:id="8" w:name="_Toc216333960"/>
      <w:bookmarkStart w:id="9" w:name="_Toc217387040"/>
      <w:r w:rsidRPr="008536B4">
        <w:t>OBJETIVO GENERAL</w:t>
      </w:r>
      <w:bookmarkEnd w:id="8"/>
      <w:bookmarkEnd w:id="9"/>
    </w:p>
    <w:p w14:paraId="7F4E8D07" w14:textId="77777777" w:rsidR="00ED1117" w:rsidRPr="002109D1" w:rsidRDefault="00ED1117" w:rsidP="000430CC">
      <w:pPr>
        <w:pStyle w:val="Sinespaciado"/>
        <w:spacing w:line="276" w:lineRule="auto"/>
        <w:jc w:val="both"/>
        <w:rPr>
          <w:rFonts w:ascii="Arial" w:hAnsi="Arial" w:cs="Arial"/>
        </w:rPr>
      </w:pPr>
    </w:p>
    <w:p w14:paraId="03853BB5" w14:textId="6771BA1A" w:rsidR="00ED1117" w:rsidRPr="002109D1" w:rsidRDefault="00ED1117" w:rsidP="00ED1117">
      <w:pPr>
        <w:pStyle w:val="Sinespaciado"/>
        <w:spacing w:line="276" w:lineRule="auto"/>
        <w:jc w:val="both"/>
        <w:rPr>
          <w:rFonts w:ascii="Arial" w:hAnsi="Arial" w:cs="Arial"/>
        </w:rPr>
      </w:pPr>
      <w:r w:rsidRPr="00CC109D">
        <w:rPr>
          <w:rFonts w:ascii="Arial" w:hAnsi="Arial" w:cs="Arial"/>
        </w:rPr>
        <w:t>Anticipar</w:t>
      </w:r>
      <w:r w:rsidR="00642C40">
        <w:rPr>
          <w:rFonts w:ascii="Arial" w:hAnsi="Arial" w:cs="Arial"/>
        </w:rPr>
        <w:t xml:space="preserve"> </w:t>
      </w:r>
      <w:r w:rsidR="007F16DE">
        <w:rPr>
          <w:rFonts w:ascii="Arial" w:hAnsi="Arial" w:cs="Arial"/>
        </w:rPr>
        <w:t>Identificar y determinar</w:t>
      </w:r>
      <w:r w:rsidRPr="00CC109D">
        <w:rPr>
          <w:rFonts w:ascii="Arial" w:hAnsi="Arial" w:cs="Arial"/>
        </w:rPr>
        <w:t xml:space="preserve"> las necesidades de personal</w:t>
      </w:r>
      <w:r>
        <w:rPr>
          <w:rFonts w:ascii="Arial" w:hAnsi="Arial" w:cs="Arial"/>
        </w:rPr>
        <w:t xml:space="preserve"> de planta</w:t>
      </w:r>
      <w:r w:rsidRPr="00CC109D">
        <w:rPr>
          <w:rFonts w:ascii="Arial" w:hAnsi="Arial" w:cs="Arial"/>
        </w:rPr>
        <w:t xml:space="preserve"> en cada dependencia </w:t>
      </w:r>
      <w:r>
        <w:rPr>
          <w:rFonts w:ascii="Arial" w:hAnsi="Arial" w:cs="Arial"/>
        </w:rPr>
        <w:t>del MADR</w:t>
      </w:r>
      <w:r w:rsidR="00E973B6">
        <w:rPr>
          <w:rFonts w:ascii="Arial" w:hAnsi="Arial" w:cs="Arial"/>
        </w:rPr>
        <w:t xml:space="preserve"> con el objetivo de</w:t>
      </w:r>
      <w:r w:rsidR="00095D2F">
        <w:rPr>
          <w:rFonts w:ascii="Arial" w:hAnsi="Arial" w:cs="Arial"/>
        </w:rPr>
        <w:t xml:space="preserve"> llevar a </w:t>
      </w:r>
      <w:r w:rsidR="00051BB2">
        <w:rPr>
          <w:rFonts w:ascii="Arial" w:hAnsi="Arial" w:cs="Arial"/>
        </w:rPr>
        <w:t xml:space="preserve">cabo </w:t>
      </w:r>
      <w:r w:rsidR="00051BB2" w:rsidRPr="00CC109D">
        <w:rPr>
          <w:rFonts w:ascii="Arial" w:hAnsi="Arial" w:cs="Arial"/>
        </w:rPr>
        <w:t>la</w:t>
      </w:r>
      <w:r w:rsidRPr="00CC109D">
        <w:rPr>
          <w:rFonts w:ascii="Arial" w:hAnsi="Arial" w:cs="Arial"/>
        </w:rPr>
        <w:t xml:space="preserve"> provisión oportuna de los empleos requeridos, </w:t>
      </w:r>
      <w:r w:rsidR="00095D2F">
        <w:rPr>
          <w:rFonts w:ascii="Arial" w:hAnsi="Arial" w:cs="Arial"/>
        </w:rPr>
        <w:t xml:space="preserve">de acuerdo con los </w:t>
      </w:r>
      <w:r w:rsidRPr="00CC109D">
        <w:rPr>
          <w:rFonts w:ascii="Arial" w:hAnsi="Arial" w:cs="Arial"/>
        </w:rPr>
        <w:t>criterios de eficiencia operativa, continuidad del servicio</w:t>
      </w:r>
      <w:r w:rsidR="00E12D57">
        <w:rPr>
          <w:rFonts w:ascii="Arial" w:hAnsi="Arial" w:cs="Arial"/>
        </w:rPr>
        <w:t xml:space="preserve"> y mérito. En concordancia con</w:t>
      </w:r>
      <w:r w:rsidRPr="00CC109D">
        <w:rPr>
          <w:rFonts w:ascii="Arial" w:hAnsi="Arial" w:cs="Arial"/>
        </w:rPr>
        <w:t xml:space="preserve"> la misión, visión y objetivos institucionales.</w:t>
      </w:r>
    </w:p>
    <w:p w14:paraId="29505377" w14:textId="79C13FE2" w:rsidR="00ED1117" w:rsidRPr="002109D1" w:rsidRDefault="00ED1117" w:rsidP="00185E88">
      <w:pPr>
        <w:pStyle w:val="Ttulo1"/>
        <w:numPr>
          <w:ilvl w:val="1"/>
          <w:numId w:val="3"/>
        </w:numPr>
        <w:ind w:left="426" w:hanging="426"/>
        <w:rPr>
          <w:rStyle w:val="Ttulo2Car"/>
          <w:rFonts w:cs="Arial"/>
          <w:szCs w:val="22"/>
        </w:rPr>
      </w:pPr>
      <w:bookmarkStart w:id="10" w:name="_Toc216333961"/>
      <w:bookmarkStart w:id="11" w:name="_Toc217387041"/>
      <w:r w:rsidRPr="008536B4">
        <w:rPr>
          <w:rStyle w:val="Ttulo2Car"/>
        </w:rPr>
        <w:t>OBJETIVOS ESPECÍFICOS</w:t>
      </w:r>
      <w:bookmarkEnd w:id="10"/>
      <w:bookmarkEnd w:id="11"/>
    </w:p>
    <w:p w14:paraId="099EC55D" w14:textId="77777777" w:rsidR="00ED1117" w:rsidRPr="002109D1" w:rsidRDefault="00ED1117" w:rsidP="00ED1117">
      <w:pPr>
        <w:pStyle w:val="Sinespaciado"/>
        <w:spacing w:line="276" w:lineRule="auto"/>
        <w:jc w:val="both"/>
        <w:rPr>
          <w:rFonts w:ascii="Arial" w:hAnsi="Arial" w:cs="Arial"/>
        </w:rPr>
      </w:pPr>
    </w:p>
    <w:p w14:paraId="2B063F0D" w14:textId="77777777" w:rsidR="00ED1117" w:rsidRPr="002109D1" w:rsidRDefault="00ED1117" w:rsidP="00185E88">
      <w:pPr>
        <w:pStyle w:val="Sinespaciado"/>
        <w:numPr>
          <w:ilvl w:val="0"/>
          <w:numId w:val="1"/>
        </w:numPr>
        <w:spacing w:line="276" w:lineRule="auto"/>
        <w:ind w:left="284" w:hanging="284"/>
        <w:jc w:val="both"/>
        <w:rPr>
          <w:rFonts w:ascii="Arial" w:hAnsi="Arial" w:cs="Arial"/>
        </w:rPr>
      </w:pPr>
      <w:r w:rsidRPr="0060F37A">
        <w:rPr>
          <w:rFonts w:ascii="Arial" w:hAnsi="Arial" w:cs="Arial"/>
        </w:rPr>
        <w:t>Identificar el estado actual de la planta y determinar las necesidades de provisión,</w:t>
      </w:r>
      <w:r>
        <w:rPr>
          <w:rFonts w:ascii="Arial" w:hAnsi="Arial" w:cs="Arial"/>
        </w:rPr>
        <w:t xml:space="preserve"> según la naturaleza jurídica de los cargos. </w:t>
      </w:r>
    </w:p>
    <w:p w14:paraId="29ADAD64" w14:textId="5909F6F1" w:rsidR="00ED1117" w:rsidRPr="002109D1" w:rsidRDefault="00ED1117" w:rsidP="00185E88">
      <w:pPr>
        <w:pStyle w:val="Sinespaciado"/>
        <w:numPr>
          <w:ilvl w:val="0"/>
          <w:numId w:val="1"/>
        </w:numPr>
        <w:spacing w:line="276" w:lineRule="auto"/>
        <w:ind w:left="284" w:hanging="284"/>
        <w:jc w:val="both"/>
        <w:rPr>
          <w:rFonts w:ascii="Arial" w:hAnsi="Arial" w:cs="Arial"/>
        </w:rPr>
      </w:pPr>
      <w:r w:rsidRPr="0060F37A">
        <w:rPr>
          <w:rFonts w:ascii="Arial" w:hAnsi="Arial" w:cs="Arial"/>
        </w:rPr>
        <w:t>Definir una estrategia de provisión de recursos, que incluya actividades, cronograma y recursos necesarios</w:t>
      </w:r>
      <w:r w:rsidR="00154277">
        <w:rPr>
          <w:rFonts w:ascii="Arial" w:hAnsi="Arial" w:cs="Arial"/>
        </w:rPr>
        <w:t>.</w:t>
      </w:r>
    </w:p>
    <w:p w14:paraId="06E19CBD" w14:textId="77777777" w:rsidR="00ED1117" w:rsidRDefault="00ED1117" w:rsidP="00185E88">
      <w:pPr>
        <w:pStyle w:val="Sinespaciado"/>
        <w:numPr>
          <w:ilvl w:val="0"/>
          <w:numId w:val="1"/>
        </w:numPr>
        <w:spacing w:line="276" w:lineRule="auto"/>
        <w:ind w:left="284" w:hanging="284"/>
        <w:jc w:val="both"/>
        <w:rPr>
          <w:rFonts w:ascii="Arial" w:hAnsi="Arial" w:cs="Arial"/>
        </w:rPr>
      </w:pPr>
      <w:r w:rsidRPr="0060F37A">
        <w:rPr>
          <w:rFonts w:ascii="Arial" w:hAnsi="Arial" w:cs="Arial"/>
        </w:rPr>
        <w:t>Determinar la forma de provisión de los empleos de la planta de personal requeridos.</w:t>
      </w:r>
    </w:p>
    <w:p w14:paraId="35118E22" w14:textId="76EBF364" w:rsidR="00310894" w:rsidRDefault="00310894" w:rsidP="00185E88">
      <w:pPr>
        <w:pStyle w:val="Ttulo1"/>
        <w:numPr>
          <w:ilvl w:val="0"/>
          <w:numId w:val="2"/>
        </w:numPr>
      </w:pPr>
      <w:bookmarkStart w:id="12" w:name="_Toc217387042"/>
      <w:r>
        <w:t>AVANCES 2025</w:t>
      </w:r>
      <w:bookmarkEnd w:id="12"/>
    </w:p>
    <w:p w14:paraId="7D867634" w14:textId="77777777" w:rsidR="00310894" w:rsidRDefault="00310894" w:rsidP="00310894">
      <w:pPr>
        <w:pStyle w:val="Sinespaciado"/>
        <w:spacing w:line="276" w:lineRule="auto"/>
        <w:jc w:val="both"/>
        <w:rPr>
          <w:rFonts w:ascii="Arial" w:hAnsi="Arial" w:cs="Arial"/>
        </w:rPr>
      </w:pPr>
    </w:p>
    <w:p w14:paraId="49AAD412" w14:textId="59F81992" w:rsidR="00310894" w:rsidRPr="00F95DC1" w:rsidRDefault="00D64F63" w:rsidP="00310894">
      <w:pPr>
        <w:pStyle w:val="Sinespaciado"/>
        <w:spacing w:line="276" w:lineRule="auto"/>
        <w:jc w:val="both"/>
        <w:rPr>
          <w:rFonts w:ascii="Arial" w:hAnsi="Arial" w:cs="Arial"/>
        </w:rPr>
      </w:pPr>
      <w:r w:rsidRPr="00D64F63">
        <w:rPr>
          <w:rFonts w:ascii="Arial" w:hAnsi="Arial" w:cs="Arial"/>
        </w:rPr>
        <w:t>Durante la vigencia 2025, se llevó a cabo la actualización del Manual de Funciones en alineación con las disposiciones y la metodología del Modelo Integrado de Planeación y Gestión (MIPG). Teniendo en cuenta que este manual constituye uno de los insumos de mayor relevancia para la estructuración de las pruebas escritas y demás instrumentos de evaluación utilizados en los procesos de selección de empleos de carrera administrativa, lo cual permite fortalecer la idoneidad del proceso mediante el ajuste de las fichas de empleo de acuerdo con las necesidades que actualmente tiene cada dependencia</w:t>
      </w:r>
      <w:r w:rsidR="00310894" w:rsidRPr="00F95DC1">
        <w:rPr>
          <w:rFonts w:ascii="Arial" w:hAnsi="Arial" w:cs="Arial"/>
        </w:rPr>
        <w:t xml:space="preserve">. </w:t>
      </w:r>
    </w:p>
    <w:p w14:paraId="3996945A" w14:textId="77777777" w:rsidR="00310894" w:rsidRPr="00F95DC1" w:rsidRDefault="00310894" w:rsidP="00310894">
      <w:pPr>
        <w:pStyle w:val="Sinespaciado"/>
        <w:spacing w:line="276" w:lineRule="auto"/>
        <w:jc w:val="both"/>
        <w:rPr>
          <w:rFonts w:ascii="Arial" w:hAnsi="Arial" w:cs="Arial"/>
        </w:rPr>
      </w:pPr>
    </w:p>
    <w:p w14:paraId="30EECEE3" w14:textId="5EEDF9B1" w:rsidR="00D64F63" w:rsidRPr="00D64F63" w:rsidRDefault="00D64F63" w:rsidP="00D64F63">
      <w:pPr>
        <w:pStyle w:val="Sinespaciado"/>
        <w:spacing w:line="276" w:lineRule="auto"/>
        <w:jc w:val="both"/>
        <w:rPr>
          <w:rFonts w:ascii="Arial" w:hAnsi="Arial" w:cs="Arial"/>
        </w:rPr>
      </w:pPr>
      <w:r w:rsidRPr="00D64F63">
        <w:rPr>
          <w:rFonts w:ascii="Arial" w:hAnsi="Arial" w:cs="Arial"/>
        </w:rPr>
        <w:t xml:space="preserve">En línea con lo anterior y teniendo en cuenta que, en 2024 se acreditó el pago a la CNSC para la selección de </w:t>
      </w:r>
      <w:r w:rsidR="00C92120">
        <w:rPr>
          <w:rFonts w:ascii="Arial" w:hAnsi="Arial" w:cs="Arial"/>
        </w:rPr>
        <w:t>187</w:t>
      </w:r>
      <w:r w:rsidRPr="00D64F63">
        <w:rPr>
          <w:rFonts w:ascii="Arial" w:hAnsi="Arial" w:cs="Arial"/>
        </w:rPr>
        <w:t xml:space="preserve"> vacantes que para e</w:t>
      </w:r>
      <w:r w:rsidR="001B615C">
        <w:rPr>
          <w:rFonts w:ascii="Arial" w:hAnsi="Arial" w:cs="Arial"/>
        </w:rPr>
        <w:t>sa vigencia</w:t>
      </w:r>
      <w:r w:rsidRPr="00D64F63">
        <w:rPr>
          <w:rFonts w:ascii="Arial" w:hAnsi="Arial" w:cs="Arial"/>
        </w:rPr>
        <w:t xml:space="preserve"> se encontraban identificadas como vacancia definitiva</w:t>
      </w:r>
      <w:r w:rsidR="001B615C">
        <w:rPr>
          <w:rFonts w:ascii="Arial" w:hAnsi="Arial" w:cs="Arial"/>
        </w:rPr>
        <w:t xml:space="preserve">, es pertinente </w:t>
      </w:r>
      <w:r w:rsidR="003858B2">
        <w:rPr>
          <w:rFonts w:ascii="Arial" w:hAnsi="Arial" w:cs="Arial"/>
        </w:rPr>
        <w:t xml:space="preserve">indicar que para </w:t>
      </w:r>
      <w:r w:rsidRPr="00D64F63">
        <w:rPr>
          <w:rFonts w:ascii="Arial" w:hAnsi="Arial" w:cs="Arial"/>
        </w:rPr>
        <w:t xml:space="preserve">la vigencia 2026 se requiere realizar el ajuste para apropiar los valores adicionales </w:t>
      </w:r>
      <w:r w:rsidR="003858B2">
        <w:rPr>
          <w:rFonts w:ascii="Arial" w:hAnsi="Arial" w:cs="Arial"/>
        </w:rPr>
        <w:t>con ocasión a</w:t>
      </w:r>
      <w:r w:rsidRPr="00D64F63">
        <w:rPr>
          <w:rFonts w:ascii="Arial" w:hAnsi="Arial" w:cs="Arial"/>
        </w:rPr>
        <w:t xml:space="preserve"> las nuevas vacantes que se han declarado y los ajustes que la CNSC defina, situación que se atenderá conforme a las disposiciones que determine este órgano autónomo.</w:t>
      </w:r>
    </w:p>
    <w:p w14:paraId="67143E30" w14:textId="77777777" w:rsidR="0054011A" w:rsidRDefault="0054011A" w:rsidP="00310894">
      <w:pPr>
        <w:pStyle w:val="Sinespaciado"/>
        <w:spacing w:line="276" w:lineRule="auto"/>
        <w:jc w:val="both"/>
        <w:rPr>
          <w:rFonts w:ascii="Arial" w:hAnsi="Arial" w:cs="Arial"/>
        </w:rPr>
      </w:pPr>
    </w:p>
    <w:p w14:paraId="36384C60" w14:textId="77777777" w:rsidR="0054011A" w:rsidRDefault="0054011A" w:rsidP="00310894">
      <w:pPr>
        <w:pStyle w:val="Sinespaciado"/>
        <w:spacing w:line="276" w:lineRule="auto"/>
        <w:jc w:val="both"/>
        <w:rPr>
          <w:rFonts w:ascii="Arial" w:hAnsi="Arial" w:cs="Arial"/>
        </w:rPr>
      </w:pPr>
    </w:p>
    <w:p w14:paraId="52B553A3" w14:textId="77777777" w:rsidR="0054011A" w:rsidRDefault="0054011A" w:rsidP="00310894">
      <w:pPr>
        <w:pStyle w:val="Sinespaciado"/>
        <w:spacing w:line="276" w:lineRule="auto"/>
        <w:jc w:val="both"/>
        <w:rPr>
          <w:rFonts w:ascii="Arial" w:hAnsi="Arial" w:cs="Arial"/>
        </w:rPr>
      </w:pPr>
    </w:p>
    <w:p w14:paraId="3E8C00F2" w14:textId="77777777" w:rsidR="0054011A" w:rsidRDefault="0054011A" w:rsidP="00310894">
      <w:pPr>
        <w:pStyle w:val="Sinespaciado"/>
        <w:spacing w:line="276" w:lineRule="auto"/>
        <w:jc w:val="both"/>
        <w:rPr>
          <w:rFonts w:ascii="Arial" w:hAnsi="Arial" w:cs="Arial"/>
        </w:rPr>
      </w:pPr>
    </w:p>
    <w:p w14:paraId="3BB763C1" w14:textId="77777777" w:rsidR="0054011A" w:rsidRDefault="0054011A" w:rsidP="00310894">
      <w:pPr>
        <w:pStyle w:val="Sinespaciado"/>
        <w:spacing w:line="276" w:lineRule="auto"/>
        <w:jc w:val="both"/>
        <w:rPr>
          <w:rFonts w:ascii="Arial" w:hAnsi="Arial" w:cs="Arial"/>
        </w:rPr>
      </w:pPr>
    </w:p>
    <w:p w14:paraId="50FA6AF3" w14:textId="77777777" w:rsidR="0054011A" w:rsidRDefault="0054011A" w:rsidP="00310894">
      <w:pPr>
        <w:pStyle w:val="Sinespaciado"/>
        <w:spacing w:line="276" w:lineRule="auto"/>
        <w:jc w:val="both"/>
        <w:rPr>
          <w:rFonts w:ascii="Arial" w:hAnsi="Arial" w:cs="Arial"/>
        </w:rPr>
      </w:pPr>
    </w:p>
    <w:p w14:paraId="580DB1A3" w14:textId="77777777" w:rsidR="0054011A" w:rsidRDefault="0054011A" w:rsidP="00310894">
      <w:pPr>
        <w:pStyle w:val="Sinespaciado"/>
        <w:spacing w:line="276" w:lineRule="auto"/>
        <w:jc w:val="both"/>
        <w:rPr>
          <w:rFonts w:ascii="Arial" w:hAnsi="Arial" w:cs="Arial"/>
        </w:rPr>
      </w:pPr>
    </w:p>
    <w:p w14:paraId="4EFADE76" w14:textId="77777777" w:rsidR="0054011A" w:rsidRDefault="0054011A" w:rsidP="00310894">
      <w:pPr>
        <w:pStyle w:val="Sinespaciado"/>
        <w:spacing w:line="276" w:lineRule="auto"/>
        <w:jc w:val="both"/>
        <w:rPr>
          <w:rFonts w:ascii="Arial" w:hAnsi="Arial" w:cs="Arial"/>
        </w:rPr>
      </w:pPr>
    </w:p>
    <w:p w14:paraId="5910AA62" w14:textId="77777777" w:rsidR="0054011A" w:rsidRDefault="0054011A" w:rsidP="00310894">
      <w:pPr>
        <w:pStyle w:val="Sinespaciado"/>
        <w:spacing w:line="276" w:lineRule="auto"/>
        <w:jc w:val="both"/>
        <w:rPr>
          <w:rFonts w:ascii="Arial" w:hAnsi="Arial" w:cs="Arial"/>
        </w:rPr>
      </w:pPr>
    </w:p>
    <w:p w14:paraId="583D6982" w14:textId="77777777" w:rsidR="0054011A" w:rsidRDefault="0054011A" w:rsidP="00310894">
      <w:pPr>
        <w:pStyle w:val="Sinespaciado"/>
        <w:spacing w:line="276" w:lineRule="auto"/>
        <w:jc w:val="both"/>
        <w:rPr>
          <w:rFonts w:ascii="Arial" w:hAnsi="Arial" w:cs="Arial"/>
        </w:rPr>
      </w:pPr>
    </w:p>
    <w:p w14:paraId="40C65071" w14:textId="77777777" w:rsidR="0054011A" w:rsidRDefault="0054011A" w:rsidP="00310894">
      <w:pPr>
        <w:pStyle w:val="Sinespaciado"/>
        <w:spacing w:line="276" w:lineRule="auto"/>
        <w:jc w:val="both"/>
        <w:rPr>
          <w:rFonts w:ascii="Arial" w:hAnsi="Arial" w:cs="Arial"/>
        </w:rPr>
      </w:pPr>
    </w:p>
    <w:p w14:paraId="135512E1" w14:textId="77777777" w:rsidR="0054011A" w:rsidRDefault="0054011A" w:rsidP="00310894">
      <w:pPr>
        <w:pStyle w:val="Sinespaciado"/>
        <w:spacing w:line="276" w:lineRule="auto"/>
        <w:jc w:val="both"/>
        <w:rPr>
          <w:rFonts w:ascii="Arial" w:hAnsi="Arial" w:cs="Arial"/>
        </w:rPr>
      </w:pPr>
    </w:p>
    <w:p w14:paraId="6C98E66B" w14:textId="77777777" w:rsidR="0054011A" w:rsidRDefault="0054011A" w:rsidP="00310894">
      <w:pPr>
        <w:pStyle w:val="Sinespaciado"/>
        <w:spacing w:line="276" w:lineRule="auto"/>
        <w:jc w:val="both"/>
        <w:rPr>
          <w:rFonts w:ascii="Arial" w:hAnsi="Arial" w:cs="Arial"/>
        </w:rPr>
      </w:pPr>
    </w:p>
    <w:p w14:paraId="7D52797B" w14:textId="77777777" w:rsidR="0054011A" w:rsidRDefault="0054011A" w:rsidP="00310894">
      <w:pPr>
        <w:pStyle w:val="Sinespaciado"/>
        <w:spacing w:line="276" w:lineRule="auto"/>
        <w:jc w:val="both"/>
        <w:rPr>
          <w:rFonts w:ascii="Arial" w:hAnsi="Arial" w:cs="Arial"/>
        </w:rPr>
      </w:pPr>
    </w:p>
    <w:p w14:paraId="72884223" w14:textId="77777777" w:rsidR="0054011A" w:rsidRDefault="0054011A" w:rsidP="00310894">
      <w:pPr>
        <w:pStyle w:val="Sinespaciado"/>
        <w:spacing w:line="276" w:lineRule="auto"/>
        <w:jc w:val="both"/>
        <w:rPr>
          <w:rFonts w:ascii="Arial" w:hAnsi="Arial" w:cs="Arial"/>
        </w:rPr>
      </w:pPr>
    </w:p>
    <w:p w14:paraId="26189380" w14:textId="77777777" w:rsidR="0054011A" w:rsidRDefault="0054011A" w:rsidP="00310894">
      <w:pPr>
        <w:pStyle w:val="Sinespaciado"/>
        <w:spacing w:line="276" w:lineRule="auto"/>
        <w:jc w:val="both"/>
        <w:rPr>
          <w:rFonts w:ascii="Arial" w:hAnsi="Arial" w:cs="Arial"/>
        </w:rPr>
      </w:pPr>
    </w:p>
    <w:p w14:paraId="7F40102C" w14:textId="77777777" w:rsidR="0054011A" w:rsidRDefault="0054011A" w:rsidP="00310894">
      <w:pPr>
        <w:pStyle w:val="Sinespaciado"/>
        <w:spacing w:line="276" w:lineRule="auto"/>
        <w:jc w:val="both"/>
        <w:rPr>
          <w:rFonts w:ascii="Arial" w:hAnsi="Arial" w:cs="Arial"/>
        </w:rPr>
      </w:pPr>
    </w:p>
    <w:p w14:paraId="51AA7066" w14:textId="77777777" w:rsidR="0054011A" w:rsidRDefault="0054011A" w:rsidP="00310894">
      <w:pPr>
        <w:pStyle w:val="Sinespaciado"/>
        <w:spacing w:line="276" w:lineRule="auto"/>
        <w:jc w:val="both"/>
        <w:rPr>
          <w:rFonts w:ascii="Arial" w:hAnsi="Arial" w:cs="Arial"/>
        </w:rPr>
      </w:pPr>
    </w:p>
    <w:p w14:paraId="61639DBF" w14:textId="77777777" w:rsidR="0054011A" w:rsidRDefault="0054011A" w:rsidP="00310894">
      <w:pPr>
        <w:pStyle w:val="Sinespaciado"/>
        <w:spacing w:line="276" w:lineRule="auto"/>
        <w:jc w:val="both"/>
        <w:rPr>
          <w:rFonts w:ascii="Arial" w:hAnsi="Arial" w:cs="Arial"/>
        </w:rPr>
      </w:pPr>
    </w:p>
    <w:p w14:paraId="010D9719" w14:textId="77777777" w:rsidR="00310894" w:rsidRDefault="00310894" w:rsidP="00310894">
      <w:pPr>
        <w:pStyle w:val="Sinespaciado"/>
        <w:spacing w:line="276" w:lineRule="auto"/>
        <w:jc w:val="both"/>
        <w:rPr>
          <w:rFonts w:ascii="Arial" w:hAnsi="Arial" w:cs="Arial"/>
        </w:rPr>
      </w:pPr>
    </w:p>
    <w:p w14:paraId="5692FD54" w14:textId="4506A9DA" w:rsidR="005A7BE4" w:rsidRDefault="005A7BE4" w:rsidP="00185E88">
      <w:pPr>
        <w:pStyle w:val="Ttulo1"/>
        <w:numPr>
          <w:ilvl w:val="0"/>
          <w:numId w:val="2"/>
        </w:numPr>
        <w:spacing w:before="0" w:after="0"/>
      </w:pPr>
      <w:bookmarkStart w:id="13" w:name="_Toc217387043"/>
      <w:r>
        <w:t xml:space="preserve">ESTADO ACTUAL DE LA PLANTA </w:t>
      </w:r>
      <w:commentRangeStart w:id="14"/>
      <w:commentRangeStart w:id="15"/>
      <w:r>
        <w:t>DE PERSONAL</w:t>
      </w:r>
      <w:commentRangeEnd w:id="14"/>
      <w:r w:rsidR="00A203C9">
        <w:rPr>
          <w:rStyle w:val="Refdecomentario"/>
          <w:sz w:val="24"/>
          <w:szCs w:val="40"/>
        </w:rPr>
        <w:commentReference w:id="14"/>
      </w:r>
      <w:commentRangeEnd w:id="15"/>
      <w:r w:rsidR="00E701EC">
        <w:rPr>
          <w:rStyle w:val="Refdecomentario"/>
          <w:sz w:val="24"/>
          <w:szCs w:val="40"/>
        </w:rPr>
        <w:commentReference w:id="15"/>
      </w:r>
      <w:bookmarkEnd w:id="13"/>
    </w:p>
    <w:p w14:paraId="4B6FBFFE" w14:textId="77777777" w:rsidR="003858B2" w:rsidRDefault="003858B2" w:rsidP="003858B2"/>
    <w:p w14:paraId="6B039779" w14:textId="234D4F14" w:rsidR="003858B2" w:rsidRPr="007D6229" w:rsidRDefault="003858B2" w:rsidP="007D6229">
      <w:pPr>
        <w:jc w:val="both"/>
        <w:rPr>
          <w:rFonts w:ascii="Arial" w:eastAsiaTheme="minorEastAsia" w:hAnsi="Arial" w:cs="Arial"/>
          <w:kern w:val="0"/>
          <w:lang w:eastAsia="es-CO"/>
          <w14:ligatures w14:val="none"/>
        </w:rPr>
      </w:pPr>
      <w:r w:rsidRPr="007D6229">
        <w:rPr>
          <w:rFonts w:ascii="Arial" w:eastAsiaTheme="minorEastAsia" w:hAnsi="Arial" w:cs="Arial"/>
          <w:kern w:val="0"/>
          <w:lang w:eastAsia="es-CO"/>
          <w14:ligatures w14:val="none"/>
        </w:rPr>
        <w:t xml:space="preserve">En primer </w:t>
      </w:r>
      <w:r w:rsidR="007D6229" w:rsidRPr="007D6229">
        <w:rPr>
          <w:rFonts w:ascii="Arial" w:eastAsiaTheme="minorEastAsia" w:hAnsi="Arial" w:cs="Arial"/>
          <w:kern w:val="0"/>
          <w:lang w:eastAsia="es-CO"/>
          <w14:ligatures w14:val="none"/>
        </w:rPr>
        <w:t>lugar,</w:t>
      </w:r>
      <w:r w:rsidRPr="007D6229">
        <w:rPr>
          <w:rFonts w:ascii="Arial" w:eastAsiaTheme="minorEastAsia" w:hAnsi="Arial" w:cs="Arial"/>
          <w:kern w:val="0"/>
          <w:lang w:eastAsia="es-CO"/>
          <w14:ligatures w14:val="none"/>
        </w:rPr>
        <w:t xml:space="preserve"> es pertinente </w:t>
      </w:r>
      <w:r w:rsidR="0054011A" w:rsidRPr="007D6229">
        <w:rPr>
          <w:rFonts w:ascii="Arial" w:eastAsiaTheme="minorEastAsia" w:hAnsi="Arial" w:cs="Arial"/>
          <w:kern w:val="0"/>
          <w:lang w:eastAsia="es-CO"/>
          <w14:ligatures w14:val="none"/>
        </w:rPr>
        <w:t xml:space="preserve">exponer el organigrama de la entidad, con el fin de comprender la configuración de la planta de personal: </w:t>
      </w:r>
    </w:p>
    <w:p w14:paraId="0F421F5D" w14:textId="77777777" w:rsidR="0054011A" w:rsidRDefault="0054011A" w:rsidP="003858B2"/>
    <w:p w14:paraId="3799C844" w14:textId="210179FE" w:rsidR="0054011A" w:rsidRDefault="0054011A" w:rsidP="003858B2">
      <w:r>
        <w:rPr>
          <w:noProof/>
        </w:rPr>
        <w:drawing>
          <wp:inline distT="0" distB="0" distL="0" distR="0" wp14:anchorId="50B1D692" wp14:editId="4A955F51">
            <wp:extent cx="5698624" cy="4351020"/>
            <wp:effectExtent l="0" t="0" r="0" b="0"/>
            <wp:docPr id="196255416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554168" name="Imagen 1962554168"/>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702225" cy="4353769"/>
                    </a:xfrm>
                    <a:prstGeom prst="rect">
                      <a:avLst/>
                    </a:prstGeom>
                  </pic:spPr>
                </pic:pic>
              </a:graphicData>
            </a:graphic>
          </wp:inline>
        </w:drawing>
      </w:r>
    </w:p>
    <w:p w14:paraId="21ACD2AA" w14:textId="77777777" w:rsidR="003858B2" w:rsidRDefault="003858B2" w:rsidP="003858B2"/>
    <w:p w14:paraId="631BFC64" w14:textId="77777777" w:rsidR="003858B2" w:rsidRDefault="003858B2" w:rsidP="003858B2"/>
    <w:p w14:paraId="20A613A4" w14:textId="77777777" w:rsidR="00F06867" w:rsidRPr="00101280" w:rsidRDefault="00F06867" w:rsidP="00F06867">
      <w:pPr>
        <w:pStyle w:val="Sinespaciado"/>
        <w:jc w:val="both"/>
        <w:rPr>
          <w:rFonts w:ascii="Arial" w:hAnsi="Arial" w:cs="Arial"/>
        </w:rPr>
      </w:pPr>
      <w:r w:rsidRPr="00101280">
        <w:rPr>
          <w:rFonts w:ascii="Arial" w:hAnsi="Arial" w:cs="Arial"/>
        </w:rPr>
        <w:t xml:space="preserve">Actualmente, la planta de la Entidad está conformada por 293 empleos, los cuales fueron aprobados mediante Decreto 3745 de 2003, modificado por los Decretos 4487 de 2006, 4908 de 2007, 1986 de 2013 y 1837 de 2016. </w:t>
      </w:r>
    </w:p>
    <w:p w14:paraId="1E4C3FAA" w14:textId="77777777" w:rsidR="00F06867" w:rsidRPr="00101280" w:rsidRDefault="00F06867" w:rsidP="00F06867">
      <w:pPr>
        <w:pStyle w:val="Sinespaciado"/>
        <w:ind w:left="720"/>
        <w:jc w:val="both"/>
        <w:rPr>
          <w:rFonts w:ascii="Arial" w:hAnsi="Arial" w:cs="Arial"/>
        </w:rPr>
      </w:pPr>
    </w:p>
    <w:p w14:paraId="6E33225D" w14:textId="77777777" w:rsidR="00F06867" w:rsidRDefault="00F06867" w:rsidP="00F06867">
      <w:pPr>
        <w:pStyle w:val="Sinespaciado"/>
        <w:jc w:val="both"/>
        <w:rPr>
          <w:rFonts w:ascii="Arial" w:hAnsi="Arial" w:cs="Arial"/>
        </w:rPr>
      </w:pPr>
      <w:r w:rsidRPr="00101280">
        <w:rPr>
          <w:rFonts w:ascii="Arial" w:hAnsi="Arial" w:cs="Arial"/>
        </w:rPr>
        <w:t xml:space="preserve">Se encuentra compuesta por los siguientes empleos de acuerdo con el nivel jerárquico: </w:t>
      </w:r>
    </w:p>
    <w:p w14:paraId="3ABA402C" w14:textId="77777777" w:rsidR="00F06867" w:rsidRDefault="00F06867" w:rsidP="00F06867">
      <w:pPr>
        <w:pStyle w:val="Sinespaciado"/>
        <w:jc w:val="both"/>
        <w:rPr>
          <w:rFonts w:ascii="Arial" w:hAnsi="Arial" w:cs="Arial"/>
        </w:rPr>
      </w:pPr>
    </w:p>
    <w:p w14:paraId="163CB187" w14:textId="77777777" w:rsidR="00F06867" w:rsidRPr="00101280" w:rsidRDefault="00F06867" w:rsidP="00F06867">
      <w:pPr>
        <w:pStyle w:val="Sinespaciado"/>
        <w:jc w:val="both"/>
        <w:rPr>
          <w:rFonts w:ascii="Arial" w:hAnsi="Arial" w:cs="Arial"/>
          <w:sz w:val="20"/>
          <w:szCs w:val="20"/>
        </w:rPr>
      </w:pPr>
    </w:p>
    <w:p w14:paraId="31733DD8" w14:textId="77777777" w:rsidR="00F06867" w:rsidRPr="00CA01E7" w:rsidRDefault="00F06867" w:rsidP="00F06867">
      <w:pPr>
        <w:jc w:val="center"/>
        <w:rPr>
          <w:rFonts w:ascii="Arial" w:hAnsi="Arial" w:cs="Arial"/>
          <w:b/>
          <w:bCs/>
        </w:rPr>
      </w:pPr>
    </w:p>
    <w:p w14:paraId="2D184AFB" w14:textId="77777777" w:rsidR="00F06867" w:rsidRDefault="00F06867" w:rsidP="00F06867">
      <w:pPr>
        <w:pStyle w:val="Descripcin"/>
        <w:keepNext/>
        <w:spacing w:after="0"/>
        <w:rPr>
          <w:rFonts w:ascii="Arial" w:hAnsi="Arial" w:cs="Arial"/>
          <w:color w:val="auto"/>
          <w:sz w:val="22"/>
          <w:szCs w:val="22"/>
        </w:rPr>
      </w:pPr>
      <w:bookmarkStart w:id="16" w:name="_Toc216426329"/>
    </w:p>
    <w:bookmarkEnd w:id="16"/>
    <w:p w14:paraId="18014BEA" w14:textId="41FE57FB" w:rsidR="00F06867" w:rsidRPr="00CA01E7" w:rsidRDefault="00F06867" w:rsidP="00F06867">
      <w:pPr>
        <w:pStyle w:val="Descripcin"/>
        <w:keepNext/>
        <w:spacing w:after="0"/>
        <w:rPr>
          <w:rFonts w:ascii="Arial" w:hAnsi="Arial" w:cs="Arial"/>
          <w:color w:val="auto"/>
          <w:sz w:val="22"/>
          <w:szCs w:val="22"/>
        </w:rPr>
      </w:pPr>
    </w:p>
    <w:tbl>
      <w:tblPr>
        <w:tblStyle w:val="Tablanormal1"/>
        <w:tblW w:w="8789" w:type="dxa"/>
        <w:tblLook w:val="04A0" w:firstRow="1" w:lastRow="0" w:firstColumn="1" w:lastColumn="0" w:noHBand="0" w:noVBand="1"/>
      </w:tblPr>
      <w:tblGrid>
        <w:gridCol w:w="3397"/>
        <w:gridCol w:w="2982"/>
        <w:gridCol w:w="2410"/>
      </w:tblGrid>
      <w:tr w:rsidR="00F06867" w:rsidRPr="00101280" w14:paraId="700C2D05" w14:textId="77777777" w:rsidTr="00D040C3">
        <w:trPr>
          <w:cnfStyle w:val="100000000000" w:firstRow="1" w:lastRow="0" w:firstColumn="0" w:lastColumn="0" w:oddVBand="0" w:evenVBand="0" w:oddHBand="0" w:evenHBand="0" w:firstRowFirstColumn="0" w:firstRowLastColumn="0" w:lastRowFirstColumn="0" w:lastRowLastColumn="0"/>
          <w:trHeight w:val="361"/>
        </w:trPr>
        <w:tc>
          <w:tcPr>
            <w:cnfStyle w:val="001000000000" w:firstRow="0" w:lastRow="0" w:firstColumn="1" w:lastColumn="0" w:oddVBand="0" w:evenVBand="0" w:oddHBand="0" w:evenHBand="0" w:firstRowFirstColumn="0" w:firstRowLastColumn="0" w:lastRowFirstColumn="0" w:lastRowLastColumn="0"/>
            <w:tcW w:w="3397" w:type="dxa"/>
            <w:hideMark/>
          </w:tcPr>
          <w:p w14:paraId="04CA037D" w14:textId="77777777" w:rsidR="00F06867" w:rsidRPr="00101280" w:rsidRDefault="00F06867" w:rsidP="00D040C3">
            <w:pPr>
              <w:jc w:val="center"/>
              <w:rPr>
                <w:rFonts w:ascii="Arial" w:eastAsia="Times New Roman" w:hAnsi="Arial" w:cs="Arial"/>
                <w:color w:val="000000"/>
                <w:sz w:val="22"/>
                <w:szCs w:val="22"/>
                <w:lang w:eastAsia="es-CO"/>
              </w:rPr>
            </w:pPr>
            <w:r w:rsidRPr="00101280">
              <w:rPr>
                <w:rFonts w:ascii="Arial" w:eastAsia="Times New Roman" w:hAnsi="Arial" w:cs="Arial"/>
                <w:color w:val="000000"/>
                <w:sz w:val="22"/>
                <w:szCs w:val="22"/>
                <w:lang w:eastAsia="es-CO"/>
              </w:rPr>
              <w:t>Nivel Jerárquico</w:t>
            </w:r>
          </w:p>
        </w:tc>
        <w:tc>
          <w:tcPr>
            <w:tcW w:w="2982" w:type="dxa"/>
            <w:hideMark/>
          </w:tcPr>
          <w:p w14:paraId="54F47DB8" w14:textId="77777777" w:rsidR="00F06867" w:rsidRPr="00101280" w:rsidRDefault="00F06867" w:rsidP="00D040C3">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22"/>
                <w:szCs w:val="22"/>
                <w:lang w:eastAsia="es-CO"/>
              </w:rPr>
            </w:pPr>
            <w:r w:rsidRPr="00101280">
              <w:rPr>
                <w:rFonts w:ascii="Arial" w:eastAsia="Times New Roman" w:hAnsi="Arial" w:cs="Arial"/>
                <w:color w:val="000000"/>
                <w:sz w:val="22"/>
                <w:szCs w:val="22"/>
                <w:lang w:eastAsia="es-CO"/>
              </w:rPr>
              <w:t>Cantidad</w:t>
            </w:r>
          </w:p>
        </w:tc>
        <w:tc>
          <w:tcPr>
            <w:tcW w:w="2410" w:type="dxa"/>
            <w:hideMark/>
          </w:tcPr>
          <w:p w14:paraId="4287D53C" w14:textId="77777777" w:rsidR="00F06867" w:rsidRPr="00101280" w:rsidRDefault="00F06867" w:rsidP="00D040C3">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22"/>
                <w:szCs w:val="22"/>
                <w:lang w:eastAsia="es-CO"/>
              </w:rPr>
            </w:pPr>
            <w:r w:rsidRPr="00101280">
              <w:rPr>
                <w:rFonts w:ascii="Arial" w:eastAsia="Times New Roman" w:hAnsi="Arial" w:cs="Arial"/>
                <w:color w:val="000000"/>
                <w:sz w:val="22"/>
                <w:szCs w:val="22"/>
                <w:lang w:eastAsia="es-CO"/>
              </w:rPr>
              <w:t>% Participación</w:t>
            </w:r>
          </w:p>
        </w:tc>
      </w:tr>
      <w:tr w:rsidR="00F06867" w:rsidRPr="00101280" w14:paraId="1DDC2479" w14:textId="77777777" w:rsidTr="00D040C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97" w:type="dxa"/>
            <w:noWrap/>
            <w:hideMark/>
          </w:tcPr>
          <w:p w14:paraId="1E280AEF" w14:textId="77777777" w:rsidR="00F06867" w:rsidRPr="00101280" w:rsidRDefault="00F06867" w:rsidP="00D040C3">
            <w:pPr>
              <w:rPr>
                <w:rFonts w:ascii="Arial" w:eastAsia="Times New Roman" w:hAnsi="Arial" w:cs="Arial"/>
                <w:color w:val="000000"/>
                <w:sz w:val="22"/>
                <w:szCs w:val="22"/>
                <w:lang w:eastAsia="es-CO"/>
              </w:rPr>
            </w:pPr>
            <w:r w:rsidRPr="00101280">
              <w:rPr>
                <w:rFonts w:ascii="Arial" w:eastAsia="Times New Roman" w:hAnsi="Arial" w:cs="Arial"/>
                <w:color w:val="000000"/>
                <w:sz w:val="22"/>
                <w:szCs w:val="22"/>
                <w:lang w:eastAsia="es-CO"/>
              </w:rPr>
              <w:t>Asesor</w:t>
            </w:r>
          </w:p>
        </w:tc>
        <w:tc>
          <w:tcPr>
            <w:tcW w:w="2982" w:type="dxa"/>
            <w:noWrap/>
            <w:hideMark/>
          </w:tcPr>
          <w:p w14:paraId="01383EE1"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2"/>
                <w:szCs w:val="22"/>
                <w:lang w:eastAsia="es-CO"/>
              </w:rPr>
            </w:pPr>
            <w:r w:rsidRPr="00101280">
              <w:rPr>
                <w:rFonts w:ascii="Arial" w:eastAsia="Times New Roman" w:hAnsi="Arial" w:cs="Arial"/>
                <w:color w:val="000000"/>
                <w:sz w:val="22"/>
                <w:szCs w:val="22"/>
                <w:lang w:eastAsia="es-CO"/>
              </w:rPr>
              <w:t>16</w:t>
            </w:r>
          </w:p>
        </w:tc>
        <w:tc>
          <w:tcPr>
            <w:tcW w:w="2410" w:type="dxa"/>
            <w:noWrap/>
            <w:hideMark/>
          </w:tcPr>
          <w:p w14:paraId="65D0FF39"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2"/>
                <w:szCs w:val="22"/>
                <w:lang w:eastAsia="es-CO"/>
              </w:rPr>
            </w:pPr>
            <w:r w:rsidRPr="00101280">
              <w:rPr>
                <w:rFonts w:ascii="Arial" w:eastAsia="Times New Roman" w:hAnsi="Arial" w:cs="Arial"/>
                <w:color w:val="000000"/>
                <w:sz w:val="22"/>
                <w:szCs w:val="22"/>
                <w:lang w:eastAsia="es-CO"/>
              </w:rPr>
              <w:t>6%</w:t>
            </w:r>
          </w:p>
        </w:tc>
      </w:tr>
      <w:tr w:rsidR="00F06867" w:rsidRPr="00101280" w14:paraId="56A07773" w14:textId="77777777" w:rsidTr="00D040C3">
        <w:trPr>
          <w:trHeight w:val="300"/>
        </w:trPr>
        <w:tc>
          <w:tcPr>
            <w:cnfStyle w:val="001000000000" w:firstRow="0" w:lastRow="0" w:firstColumn="1" w:lastColumn="0" w:oddVBand="0" w:evenVBand="0" w:oddHBand="0" w:evenHBand="0" w:firstRowFirstColumn="0" w:firstRowLastColumn="0" w:lastRowFirstColumn="0" w:lastRowLastColumn="0"/>
            <w:tcW w:w="3397" w:type="dxa"/>
            <w:noWrap/>
            <w:hideMark/>
          </w:tcPr>
          <w:p w14:paraId="216FF114" w14:textId="77777777" w:rsidR="00F06867" w:rsidRPr="00101280" w:rsidRDefault="00F06867" w:rsidP="00D040C3">
            <w:pPr>
              <w:rPr>
                <w:rFonts w:ascii="Arial" w:eastAsia="Times New Roman" w:hAnsi="Arial" w:cs="Arial"/>
                <w:color w:val="000000"/>
                <w:sz w:val="22"/>
                <w:szCs w:val="22"/>
                <w:lang w:eastAsia="es-CO"/>
              </w:rPr>
            </w:pPr>
            <w:r w:rsidRPr="00101280">
              <w:rPr>
                <w:rFonts w:ascii="Arial" w:eastAsia="Times New Roman" w:hAnsi="Arial" w:cs="Arial"/>
                <w:color w:val="000000"/>
                <w:sz w:val="22"/>
                <w:szCs w:val="22"/>
                <w:lang w:eastAsia="es-CO"/>
              </w:rPr>
              <w:t>Asistencial</w:t>
            </w:r>
          </w:p>
        </w:tc>
        <w:tc>
          <w:tcPr>
            <w:tcW w:w="2982" w:type="dxa"/>
            <w:noWrap/>
            <w:hideMark/>
          </w:tcPr>
          <w:p w14:paraId="5E804BCE"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2"/>
                <w:szCs w:val="22"/>
                <w:lang w:eastAsia="es-CO"/>
              </w:rPr>
            </w:pPr>
            <w:r w:rsidRPr="00101280">
              <w:rPr>
                <w:rFonts w:ascii="Arial" w:eastAsia="Times New Roman" w:hAnsi="Arial" w:cs="Arial"/>
                <w:color w:val="000000"/>
                <w:sz w:val="22"/>
                <w:szCs w:val="22"/>
                <w:lang w:eastAsia="es-CO"/>
              </w:rPr>
              <w:t>70</w:t>
            </w:r>
          </w:p>
        </w:tc>
        <w:tc>
          <w:tcPr>
            <w:tcW w:w="2410" w:type="dxa"/>
            <w:noWrap/>
            <w:hideMark/>
          </w:tcPr>
          <w:p w14:paraId="7AE8F8DF"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2"/>
                <w:szCs w:val="22"/>
                <w:lang w:eastAsia="es-CO"/>
              </w:rPr>
            </w:pPr>
            <w:r w:rsidRPr="00101280">
              <w:rPr>
                <w:rFonts w:ascii="Arial" w:eastAsia="Times New Roman" w:hAnsi="Arial" w:cs="Arial"/>
                <w:color w:val="000000"/>
                <w:sz w:val="22"/>
                <w:szCs w:val="22"/>
                <w:lang w:eastAsia="es-CO"/>
              </w:rPr>
              <w:t>24%</w:t>
            </w:r>
          </w:p>
        </w:tc>
      </w:tr>
      <w:tr w:rsidR="00F06867" w:rsidRPr="00101280" w14:paraId="0E7F1B14" w14:textId="77777777" w:rsidTr="00D040C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97" w:type="dxa"/>
            <w:noWrap/>
            <w:hideMark/>
          </w:tcPr>
          <w:p w14:paraId="65135B1B" w14:textId="77777777" w:rsidR="00F06867" w:rsidRPr="00101280" w:rsidRDefault="00F06867" w:rsidP="00D040C3">
            <w:pPr>
              <w:rPr>
                <w:rFonts w:ascii="Arial" w:eastAsia="Times New Roman" w:hAnsi="Arial" w:cs="Arial"/>
                <w:color w:val="000000"/>
                <w:sz w:val="22"/>
                <w:szCs w:val="22"/>
                <w:lang w:eastAsia="es-CO"/>
              </w:rPr>
            </w:pPr>
            <w:r w:rsidRPr="00101280">
              <w:rPr>
                <w:rFonts w:ascii="Arial" w:eastAsia="Times New Roman" w:hAnsi="Arial" w:cs="Arial"/>
                <w:color w:val="000000"/>
                <w:sz w:val="22"/>
                <w:szCs w:val="22"/>
                <w:lang w:eastAsia="es-CO"/>
              </w:rPr>
              <w:t>Directivo</w:t>
            </w:r>
          </w:p>
        </w:tc>
        <w:tc>
          <w:tcPr>
            <w:tcW w:w="2982" w:type="dxa"/>
            <w:noWrap/>
            <w:hideMark/>
          </w:tcPr>
          <w:p w14:paraId="329AFCF7"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2"/>
                <w:szCs w:val="22"/>
                <w:lang w:eastAsia="es-CO"/>
              </w:rPr>
            </w:pPr>
            <w:r w:rsidRPr="00101280">
              <w:rPr>
                <w:rFonts w:ascii="Arial" w:eastAsia="Times New Roman" w:hAnsi="Arial" w:cs="Arial"/>
                <w:color w:val="000000"/>
                <w:sz w:val="22"/>
                <w:szCs w:val="22"/>
                <w:lang w:eastAsia="es-CO"/>
              </w:rPr>
              <w:t>19</w:t>
            </w:r>
          </w:p>
        </w:tc>
        <w:tc>
          <w:tcPr>
            <w:tcW w:w="2410" w:type="dxa"/>
            <w:noWrap/>
            <w:hideMark/>
          </w:tcPr>
          <w:p w14:paraId="7EE7679E"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2"/>
                <w:szCs w:val="22"/>
                <w:lang w:eastAsia="es-CO"/>
              </w:rPr>
            </w:pPr>
            <w:r w:rsidRPr="00101280">
              <w:rPr>
                <w:rFonts w:ascii="Arial" w:eastAsia="Times New Roman" w:hAnsi="Arial" w:cs="Arial"/>
                <w:color w:val="000000"/>
                <w:sz w:val="22"/>
                <w:szCs w:val="22"/>
                <w:lang w:eastAsia="es-CO"/>
              </w:rPr>
              <w:t>6%</w:t>
            </w:r>
          </w:p>
        </w:tc>
      </w:tr>
      <w:tr w:rsidR="00F06867" w:rsidRPr="00101280" w14:paraId="43F91D9A" w14:textId="77777777" w:rsidTr="00D040C3">
        <w:trPr>
          <w:trHeight w:val="300"/>
        </w:trPr>
        <w:tc>
          <w:tcPr>
            <w:cnfStyle w:val="001000000000" w:firstRow="0" w:lastRow="0" w:firstColumn="1" w:lastColumn="0" w:oddVBand="0" w:evenVBand="0" w:oddHBand="0" w:evenHBand="0" w:firstRowFirstColumn="0" w:firstRowLastColumn="0" w:lastRowFirstColumn="0" w:lastRowLastColumn="0"/>
            <w:tcW w:w="3397" w:type="dxa"/>
            <w:noWrap/>
            <w:hideMark/>
          </w:tcPr>
          <w:p w14:paraId="3D3E795A" w14:textId="77777777" w:rsidR="00F06867" w:rsidRPr="00101280" w:rsidRDefault="00F06867" w:rsidP="00D040C3">
            <w:pPr>
              <w:rPr>
                <w:rFonts w:ascii="Arial" w:eastAsia="Times New Roman" w:hAnsi="Arial" w:cs="Arial"/>
                <w:color w:val="000000"/>
                <w:sz w:val="22"/>
                <w:szCs w:val="22"/>
                <w:lang w:eastAsia="es-CO"/>
              </w:rPr>
            </w:pPr>
            <w:r w:rsidRPr="00101280">
              <w:rPr>
                <w:rFonts w:ascii="Arial" w:eastAsia="Times New Roman" w:hAnsi="Arial" w:cs="Arial"/>
                <w:color w:val="000000"/>
                <w:sz w:val="22"/>
                <w:szCs w:val="22"/>
                <w:lang w:eastAsia="es-CO"/>
              </w:rPr>
              <w:t>Profesional</w:t>
            </w:r>
          </w:p>
        </w:tc>
        <w:tc>
          <w:tcPr>
            <w:tcW w:w="2982" w:type="dxa"/>
            <w:noWrap/>
            <w:hideMark/>
          </w:tcPr>
          <w:p w14:paraId="20C2362F"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2"/>
                <w:szCs w:val="22"/>
                <w:lang w:eastAsia="es-CO"/>
              </w:rPr>
            </w:pPr>
            <w:r w:rsidRPr="00101280">
              <w:rPr>
                <w:rFonts w:ascii="Arial" w:eastAsia="Times New Roman" w:hAnsi="Arial" w:cs="Arial"/>
                <w:color w:val="000000"/>
                <w:sz w:val="22"/>
                <w:szCs w:val="22"/>
                <w:lang w:eastAsia="es-CO"/>
              </w:rPr>
              <w:t>150</w:t>
            </w:r>
          </w:p>
        </w:tc>
        <w:tc>
          <w:tcPr>
            <w:tcW w:w="2410" w:type="dxa"/>
            <w:noWrap/>
            <w:hideMark/>
          </w:tcPr>
          <w:p w14:paraId="55A55D4C"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2"/>
                <w:szCs w:val="22"/>
                <w:lang w:eastAsia="es-CO"/>
              </w:rPr>
            </w:pPr>
            <w:r w:rsidRPr="00101280">
              <w:rPr>
                <w:rFonts w:ascii="Arial" w:eastAsia="Times New Roman" w:hAnsi="Arial" w:cs="Arial"/>
                <w:color w:val="000000"/>
                <w:sz w:val="22"/>
                <w:szCs w:val="22"/>
                <w:lang w:eastAsia="es-CO"/>
              </w:rPr>
              <w:t>51%</w:t>
            </w:r>
          </w:p>
        </w:tc>
      </w:tr>
      <w:tr w:rsidR="00F06867" w:rsidRPr="00101280" w14:paraId="203ECC9B" w14:textId="77777777" w:rsidTr="00D040C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97" w:type="dxa"/>
            <w:noWrap/>
            <w:hideMark/>
          </w:tcPr>
          <w:p w14:paraId="46F1737D" w14:textId="77777777" w:rsidR="00F06867" w:rsidRPr="00101280" w:rsidRDefault="00F06867" w:rsidP="00D040C3">
            <w:pPr>
              <w:rPr>
                <w:rFonts w:ascii="Arial" w:eastAsia="Times New Roman" w:hAnsi="Arial" w:cs="Arial"/>
                <w:color w:val="000000"/>
                <w:sz w:val="22"/>
                <w:szCs w:val="22"/>
                <w:lang w:eastAsia="es-CO"/>
              </w:rPr>
            </w:pPr>
            <w:r w:rsidRPr="00101280">
              <w:rPr>
                <w:rFonts w:ascii="Arial" w:eastAsia="Times New Roman" w:hAnsi="Arial" w:cs="Arial"/>
                <w:color w:val="000000"/>
                <w:sz w:val="22"/>
                <w:szCs w:val="22"/>
                <w:lang w:eastAsia="es-CO"/>
              </w:rPr>
              <w:t>Técnico</w:t>
            </w:r>
          </w:p>
        </w:tc>
        <w:tc>
          <w:tcPr>
            <w:tcW w:w="2982" w:type="dxa"/>
            <w:noWrap/>
            <w:hideMark/>
          </w:tcPr>
          <w:p w14:paraId="37E85462"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2"/>
                <w:szCs w:val="22"/>
                <w:lang w:eastAsia="es-CO"/>
              </w:rPr>
            </w:pPr>
            <w:r w:rsidRPr="00101280">
              <w:rPr>
                <w:rFonts w:ascii="Arial" w:eastAsia="Times New Roman" w:hAnsi="Arial" w:cs="Arial"/>
                <w:color w:val="000000"/>
                <w:sz w:val="22"/>
                <w:szCs w:val="22"/>
                <w:lang w:eastAsia="es-CO"/>
              </w:rPr>
              <w:t>38</w:t>
            </w:r>
          </w:p>
        </w:tc>
        <w:tc>
          <w:tcPr>
            <w:tcW w:w="2410" w:type="dxa"/>
            <w:noWrap/>
            <w:hideMark/>
          </w:tcPr>
          <w:p w14:paraId="66FA0280"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2"/>
                <w:szCs w:val="22"/>
                <w:lang w:eastAsia="es-CO"/>
              </w:rPr>
            </w:pPr>
            <w:r w:rsidRPr="00101280">
              <w:rPr>
                <w:rFonts w:ascii="Arial" w:eastAsia="Times New Roman" w:hAnsi="Arial" w:cs="Arial"/>
                <w:color w:val="000000"/>
                <w:sz w:val="22"/>
                <w:szCs w:val="22"/>
                <w:lang w:eastAsia="es-CO"/>
              </w:rPr>
              <w:t>13%</w:t>
            </w:r>
          </w:p>
        </w:tc>
      </w:tr>
      <w:tr w:rsidR="00F06867" w:rsidRPr="00101280" w14:paraId="5E353A47" w14:textId="77777777" w:rsidTr="00D040C3">
        <w:trPr>
          <w:trHeight w:val="300"/>
        </w:trPr>
        <w:tc>
          <w:tcPr>
            <w:cnfStyle w:val="001000000000" w:firstRow="0" w:lastRow="0" w:firstColumn="1" w:lastColumn="0" w:oddVBand="0" w:evenVBand="0" w:oddHBand="0" w:evenHBand="0" w:firstRowFirstColumn="0" w:firstRowLastColumn="0" w:lastRowFirstColumn="0" w:lastRowLastColumn="0"/>
            <w:tcW w:w="3397" w:type="dxa"/>
            <w:noWrap/>
            <w:hideMark/>
          </w:tcPr>
          <w:p w14:paraId="243C2390" w14:textId="77777777" w:rsidR="00F06867" w:rsidRPr="00101280" w:rsidRDefault="00F06867" w:rsidP="00D040C3">
            <w:pPr>
              <w:jc w:val="center"/>
              <w:rPr>
                <w:rFonts w:ascii="Arial" w:eastAsia="Times New Roman" w:hAnsi="Arial" w:cs="Arial"/>
                <w:sz w:val="22"/>
                <w:szCs w:val="22"/>
                <w:lang w:eastAsia="es-CO"/>
              </w:rPr>
            </w:pPr>
            <w:r w:rsidRPr="00101280">
              <w:rPr>
                <w:rFonts w:ascii="Arial" w:eastAsia="Times New Roman" w:hAnsi="Arial" w:cs="Arial"/>
                <w:color w:val="000000"/>
                <w:sz w:val="22"/>
                <w:szCs w:val="22"/>
                <w:lang w:eastAsia="es-CO"/>
              </w:rPr>
              <w:t>Total</w:t>
            </w:r>
          </w:p>
        </w:tc>
        <w:tc>
          <w:tcPr>
            <w:tcW w:w="2982" w:type="dxa"/>
            <w:noWrap/>
            <w:hideMark/>
          </w:tcPr>
          <w:p w14:paraId="322D0934"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22"/>
                <w:szCs w:val="22"/>
                <w:lang w:eastAsia="es-CO"/>
              </w:rPr>
            </w:pPr>
            <w:r w:rsidRPr="00101280">
              <w:rPr>
                <w:rFonts w:ascii="Arial" w:eastAsia="Times New Roman" w:hAnsi="Arial" w:cs="Arial"/>
                <w:b/>
                <w:bCs/>
                <w:color w:val="000000"/>
                <w:sz w:val="22"/>
                <w:szCs w:val="22"/>
                <w:lang w:eastAsia="es-CO"/>
              </w:rPr>
              <w:t>293</w:t>
            </w:r>
          </w:p>
        </w:tc>
        <w:tc>
          <w:tcPr>
            <w:tcW w:w="2410" w:type="dxa"/>
            <w:noWrap/>
            <w:hideMark/>
          </w:tcPr>
          <w:p w14:paraId="04C6EB15" w14:textId="77777777" w:rsidR="00F06867" w:rsidRPr="00101280" w:rsidRDefault="00F06867" w:rsidP="00D040C3">
            <w:pPr>
              <w:keepNext/>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22"/>
                <w:szCs w:val="22"/>
                <w:lang w:eastAsia="es-CO"/>
              </w:rPr>
            </w:pPr>
            <w:r w:rsidRPr="00101280">
              <w:rPr>
                <w:rFonts w:ascii="Arial" w:eastAsia="Times New Roman" w:hAnsi="Arial" w:cs="Arial"/>
                <w:b/>
                <w:bCs/>
                <w:color w:val="000000"/>
                <w:sz w:val="22"/>
                <w:szCs w:val="22"/>
                <w:lang w:eastAsia="es-CO"/>
              </w:rPr>
              <w:t>100%</w:t>
            </w:r>
          </w:p>
        </w:tc>
      </w:tr>
    </w:tbl>
    <w:p w14:paraId="3B0991BB" w14:textId="77777777" w:rsidR="00F06867" w:rsidRPr="003679C3" w:rsidRDefault="00F06867" w:rsidP="00F06867">
      <w:pPr>
        <w:spacing w:line="240" w:lineRule="auto"/>
        <w:jc w:val="both"/>
        <w:rPr>
          <w:rFonts w:ascii="Arial" w:hAnsi="Arial" w:cs="Arial"/>
          <w:sz w:val="16"/>
          <w:szCs w:val="16"/>
        </w:rPr>
      </w:pPr>
      <w:r w:rsidRPr="003679C3">
        <w:rPr>
          <w:rFonts w:ascii="Arial" w:hAnsi="Arial" w:cs="Arial"/>
          <w:sz w:val="16"/>
          <w:szCs w:val="16"/>
        </w:rPr>
        <w:t>Fuente: Decreto 3745 de 2003, modificado por los Decretos 4487 de 2006, 4908 de 2007, 1986 de 2013 y 1837 de 2016.</w:t>
      </w:r>
    </w:p>
    <w:p w14:paraId="792887E6" w14:textId="77777777" w:rsidR="00F06867" w:rsidRPr="00101280" w:rsidRDefault="00F06867" w:rsidP="00F06867">
      <w:pPr>
        <w:spacing w:line="240" w:lineRule="auto"/>
        <w:jc w:val="both"/>
        <w:rPr>
          <w:rFonts w:ascii="Arial" w:hAnsi="Arial" w:cs="Arial"/>
          <w:sz w:val="18"/>
          <w:szCs w:val="18"/>
        </w:rPr>
      </w:pPr>
    </w:p>
    <w:p w14:paraId="4C725F84" w14:textId="77777777" w:rsidR="00F06867" w:rsidRPr="00101280" w:rsidRDefault="00F06867" w:rsidP="00F06867">
      <w:pPr>
        <w:keepNext/>
        <w:spacing w:after="0" w:line="240" w:lineRule="auto"/>
        <w:rPr>
          <w:rFonts w:ascii="Arial" w:hAnsi="Arial" w:cs="Arial"/>
        </w:rPr>
      </w:pPr>
      <w:r w:rsidRPr="00101280">
        <w:rPr>
          <w:rFonts w:ascii="Arial" w:hAnsi="Arial" w:cs="Arial"/>
          <w:noProof/>
          <w:shd w:val="clear" w:color="auto" w:fill="D9D9D9" w:themeFill="background1" w:themeFillShade="D9"/>
        </w:rPr>
        <w:drawing>
          <wp:inline distT="0" distB="0" distL="0" distR="0" wp14:anchorId="6F4AC7CC" wp14:editId="22DFBD8B">
            <wp:extent cx="5514975" cy="2160000"/>
            <wp:effectExtent l="0" t="0" r="9525" b="12065"/>
            <wp:docPr id="1856651191" name="Gráfico 1">
              <a:extLst xmlns:a="http://schemas.openxmlformats.org/drawingml/2006/main">
                <a:ext uri="{FF2B5EF4-FFF2-40B4-BE49-F238E27FC236}">
                  <a16:creationId xmlns:a16="http://schemas.microsoft.com/office/drawing/2014/main" id="{8E059A15-8553-28E2-7FA2-E399B255036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AC72E28" w14:textId="77777777" w:rsidR="00F06867" w:rsidRPr="003679C3" w:rsidRDefault="00F06867" w:rsidP="00F06867">
      <w:pPr>
        <w:spacing w:after="0" w:line="240" w:lineRule="auto"/>
        <w:rPr>
          <w:rFonts w:ascii="Arial" w:hAnsi="Arial" w:cs="Arial"/>
          <w:sz w:val="16"/>
          <w:szCs w:val="16"/>
        </w:rPr>
      </w:pPr>
      <w:r w:rsidRPr="003679C3">
        <w:rPr>
          <w:rFonts w:ascii="Arial" w:hAnsi="Arial" w:cs="Arial"/>
          <w:sz w:val="16"/>
          <w:szCs w:val="16"/>
        </w:rPr>
        <w:t xml:space="preserve">Fuente: </w:t>
      </w:r>
      <w:r>
        <w:rPr>
          <w:rFonts w:ascii="Arial" w:hAnsi="Arial" w:cs="Arial"/>
          <w:sz w:val="16"/>
          <w:szCs w:val="16"/>
        </w:rPr>
        <w:t>D</w:t>
      </w:r>
      <w:r w:rsidRPr="003679C3">
        <w:rPr>
          <w:rFonts w:ascii="Arial" w:hAnsi="Arial" w:cs="Arial"/>
          <w:sz w:val="16"/>
          <w:szCs w:val="16"/>
        </w:rPr>
        <w:t>ecreto 3745 de 2003, modificado por los decretos 4487 de 2006, 4908 de 2007, 1986 de 2013 y 1837 de 2016.</w:t>
      </w:r>
    </w:p>
    <w:p w14:paraId="2642A141" w14:textId="77777777" w:rsidR="00F06867" w:rsidRPr="00101280" w:rsidRDefault="00F06867" w:rsidP="00F06867">
      <w:pPr>
        <w:spacing w:line="240" w:lineRule="auto"/>
        <w:rPr>
          <w:rFonts w:ascii="Arial" w:hAnsi="Arial" w:cs="Arial"/>
        </w:rPr>
      </w:pPr>
    </w:p>
    <w:p w14:paraId="65310397" w14:textId="77777777" w:rsidR="00F06867" w:rsidRPr="00101280" w:rsidRDefault="00F06867" w:rsidP="00F06867">
      <w:pPr>
        <w:pStyle w:val="Sinespaciado"/>
        <w:jc w:val="both"/>
        <w:rPr>
          <w:rFonts w:ascii="Arial" w:hAnsi="Arial" w:cs="Arial"/>
        </w:rPr>
      </w:pPr>
      <w:r w:rsidRPr="00101280">
        <w:rPr>
          <w:rFonts w:ascii="Arial" w:hAnsi="Arial" w:cs="Arial"/>
        </w:rPr>
        <w:t xml:space="preserve">De la información descrita se concluye que la planta de personal cuenta con 16 empleos del Nivel Asesor que representa el 6% de la planta total, como soporte estratégico a las dependencias de la entidad; 150 empleos del nivel profesional, que representa el 51% de la planta total, siendo el de mayor número respecto al rol que deben desarrollar, con perfiles que implican que quien los desempeñe tengan los conocimientos, saberes y experticias adecuadas para el nivel de complejidad de los procesos y procedimientos misional y de funcionamiento; para el nivel técnico se cuenta con 38 empleos, que representan el 13% de la planta total, los cuales brindan soporte técnico y tecnológico a todas las dependencias de la entidad; y finalmente 70 empleos de nivel asistencial que representa el 24% de la planta total, los cuales se distribuyen a lo largo de las áreas y tienen la vocación de brindar asistencia, acompañamiento y colaboración en las funciones básicas, repetitivas y transversales a todas las dependencias. </w:t>
      </w:r>
    </w:p>
    <w:p w14:paraId="2463B4EA" w14:textId="77777777" w:rsidR="00F06867" w:rsidRPr="00101280" w:rsidRDefault="00F06867" w:rsidP="00F06867">
      <w:pPr>
        <w:pStyle w:val="Sinespaciado"/>
        <w:ind w:left="720"/>
        <w:jc w:val="both"/>
        <w:rPr>
          <w:rFonts w:ascii="Arial" w:hAnsi="Arial" w:cs="Arial"/>
        </w:rPr>
      </w:pPr>
    </w:p>
    <w:p w14:paraId="20202E8E" w14:textId="77777777" w:rsidR="00F06867" w:rsidRDefault="00F06867" w:rsidP="00F06867">
      <w:pPr>
        <w:pStyle w:val="Sinespaciado"/>
        <w:jc w:val="both"/>
        <w:rPr>
          <w:rFonts w:ascii="Arial" w:hAnsi="Arial" w:cs="Arial"/>
        </w:rPr>
      </w:pPr>
      <w:r w:rsidRPr="00101280">
        <w:rPr>
          <w:rFonts w:ascii="Arial" w:hAnsi="Arial" w:cs="Arial"/>
        </w:rPr>
        <w:t xml:space="preserve">Respecto a la distribución por naturaleza jurídica, se tiene lo siguiente: </w:t>
      </w:r>
    </w:p>
    <w:p w14:paraId="0DA6C43F" w14:textId="77777777" w:rsidR="00F06867" w:rsidRPr="00101280" w:rsidRDefault="00F06867" w:rsidP="00F06867">
      <w:pPr>
        <w:pStyle w:val="Sinespaciado"/>
        <w:jc w:val="both"/>
        <w:rPr>
          <w:rFonts w:ascii="Arial" w:hAnsi="Arial" w:cs="Arial"/>
          <w:sz w:val="18"/>
          <w:szCs w:val="18"/>
        </w:rPr>
      </w:pPr>
    </w:p>
    <w:p w14:paraId="51C36360" w14:textId="77777777" w:rsidR="00F06867" w:rsidRDefault="00F06867" w:rsidP="00F06867">
      <w:pPr>
        <w:jc w:val="center"/>
        <w:rPr>
          <w:rFonts w:ascii="Arial" w:hAnsi="Arial" w:cs="Arial"/>
          <w:sz w:val="18"/>
          <w:szCs w:val="18"/>
        </w:rPr>
      </w:pPr>
    </w:p>
    <w:p w14:paraId="7798DD44" w14:textId="77777777" w:rsidR="00995A13" w:rsidRPr="00F83F70" w:rsidRDefault="00995A13" w:rsidP="00F06867">
      <w:pPr>
        <w:jc w:val="center"/>
        <w:rPr>
          <w:rFonts w:ascii="Arial" w:hAnsi="Arial" w:cs="Arial"/>
          <w:sz w:val="18"/>
          <w:szCs w:val="18"/>
        </w:rPr>
      </w:pPr>
    </w:p>
    <w:tbl>
      <w:tblPr>
        <w:tblStyle w:val="Tablanormal1"/>
        <w:tblW w:w="5000" w:type="pct"/>
        <w:tblLayout w:type="fixed"/>
        <w:tblLook w:val="04A0" w:firstRow="1" w:lastRow="0" w:firstColumn="1" w:lastColumn="0" w:noHBand="0" w:noVBand="1"/>
      </w:tblPr>
      <w:tblGrid>
        <w:gridCol w:w="2406"/>
        <w:gridCol w:w="992"/>
        <w:gridCol w:w="849"/>
        <w:gridCol w:w="1277"/>
        <w:gridCol w:w="952"/>
        <w:gridCol w:w="1174"/>
        <w:gridCol w:w="1178"/>
      </w:tblGrid>
      <w:tr w:rsidR="00F06867" w:rsidRPr="00101280" w14:paraId="74ED1BF8" w14:textId="77777777" w:rsidTr="00995A1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63" w:type="pct"/>
            <w:noWrap/>
            <w:vAlign w:val="center"/>
            <w:hideMark/>
          </w:tcPr>
          <w:p w14:paraId="514364D2" w14:textId="77777777" w:rsidR="00F06867" w:rsidRPr="00101280" w:rsidRDefault="00F06867" w:rsidP="00D040C3">
            <w:pPr>
              <w:jc w:val="center"/>
              <w:rPr>
                <w:rFonts w:ascii="Arial" w:eastAsia="Times New Roman" w:hAnsi="Arial" w:cs="Arial"/>
                <w:b w:val="0"/>
                <w:bCs w:val="0"/>
                <w:sz w:val="18"/>
                <w:szCs w:val="18"/>
                <w:lang w:eastAsia="es-CO"/>
              </w:rPr>
            </w:pPr>
            <w:r w:rsidRPr="00101280">
              <w:rPr>
                <w:rFonts w:ascii="Arial" w:eastAsia="Times New Roman" w:hAnsi="Arial" w:cs="Arial"/>
                <w:sz w:val="18"/>
                <w:szCs w:val="18"/>
                <w:lang w:eastAsia="es-CO"/>
              </w:rPr>
              <w:t>NATURALEZA JURÍDICA</w:t>
            </w:r>
          </w:p>
        </w:tc>
        <w:tc>
          <w:tcPr>
            <w:tcW w:w="562" w:type="pct"/>
            <w:noWrap/>
            <w:vAlign w:val="center"/>
            <w:hideMark/>
          </w:tcPr>
          <w:p w14:paraId="217FAB3A" w14:textId="77777777" w:rsidR="00F06867" w:rsidRPr="00101280" w:rsidRDefault="00F06867" w:rsidP="00D040C3">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8"/>
                <w:szCs w:val="18"/>
                <w:lang w:eastAsia="es-CO"/>
              </w:rPr>
            </w:pPr>
            <w:r w:rsidRPr="00101280">
              <w:rPr>
                <w:rFonts w:ascii="Arial" w:eastAsia="Times New Roman" w:hAnsi="Arial" w:cs="Arial"/>
                <w:sz w:val="18"/>
                <w:szCs w:val="18"/>
                <w:lang w:eastAsia="es-CO"/>
              </w:rPr>
              <w:t>Directivo</w:t>
            </w:r>
          </w:p>
        </w:tc>
        <w:tc>
          <w:tcPr>
            <w:tcW w:w="481" w:type="pct"/>
            <w:noWrap/>
            <w:vAlign w:val="center"/>
            <w:hideMark/>
          </w:tcPr>
          <w:p w14:paraId="39D888DE" w14:textId="77777777" w:rsidR="00F06867" w:rsidRPr="00101280" w:rsidRDefault="00F06867" w:rsidP="00D040C3">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8"/>
                <w:szCs w:val="18"/>
                <w:lang w:eastAsia="es-CO"/>
              </w:rPr>
            </w:pPr>
            <w:r w:rsidRPr="00101280">
              <w:rPr>
                <w:rFonts w:ascii="Arial" w:eastAsia="Times New Roman" w:hAnsi="Arial" w:cs="Arial"/>
                <w:sz w:val="18"/>
                <w:szCs w:val="18"/>
                <w:lang w:eastAsia="es-CO"/>
              </w:rPr>
              <w:t>Asesor</w:t>
            </w:r>
          </w:p>
        </w:tc>
        <w:tc>
          <w:tcPr>
            <w:tcW w:w="723" w:type="pct"/>
            <w:noWrap/>
            <w:vAlign w:val="center"/>
            <w:hideMark/>
          </w:tcPr>
          <w:p w14:paraId="43077A59" w14:textId="77777777" w:rsidR="00F06867" w:rsidRPr="00101280" w:rsidRDefault="00F06867" w:rsidP="00D040C3">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8"/>
                <w:szCs w:val="18"/>
                <w:lang w:eastAsia="es-CO"/>
              </w:rPr>
            </w:pPr>
            <w:r w:rsidRPr="00101280">
              <w:rPr>
                <w:rFonts w:ascii="Arial" w:eastAsia="Times New Roman" w:hAnsi="Arial" w:cs="Arial"/>
                <w:sz w:val="18"/>
                <w:szCs w:val="18"/>
                <w:lang w:eastAsia="es-CO"/>
              </w:rPr>
              <w:t>Profesional</w:t>
            </w:r>
          </w:p>
        </w:tc>
        <w:tc>
          <w:tcPr>
            <w:tcW w:w="539" w:type="pct"/>
            <w:noWrap/>
            <w:vAlign w:val="center"/>
            <w:hideMark/>
          </w:tcPr>
          <w:p w14:paraId="10ED9009" w14:textId="77777777" w:rsidR="00F06867" w:rsidRPr="00101280" w:rsidRDefault="00F06867" w:rsidP="00D040C3">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8"/>
                <w:szCs w:val="18"/>
                <w:lang w:eastAsia="es-CO"/>
              </w:rPr>
            </w:pPr>
            <w:r w:rsidRPr="00101280">
              <w:rPr>
                <w:rFonts w:ascii="Arial" w:eastAsia="Times New Roman" w:hAnsi="Arial" w:cs="Arial"/>
                <w:sz w:val="18"/>
                <w:szCs w:val="18"/>
                <w:lang w:eastAsia="es-CO"/>
              </w:rPr>
              <w:t>Técnico</w:t>
            </w:r>
          </w:p>
        </w:tc>
        <w:tc>
          <w:tcPr>
            <w:tcW w:w="665" w:type="pct"/>
            <w:noWrap/>
            <w:vAlign w:val="center"/>
            <w:hideMark/>
          </w:tcPr>
          <w:p w14:paraId="04BB6BBC" w14:textId="77777777" w:rsidR="00F06867" w:rsidRPr="00101280" w:rsidRDefault="00F06867" w:rsidP="00D040C3">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8"/>
                <w:szCs w:val="18"/>
                <w:lang w:eastAsia="es-CO"/>
              </w:rPr>
            </w:pPr>
            <w:r w:rsidRPr="00101280">
              <w:rPr>
                <w:rFonts w:ascii="Arial" w:eastAsia="Times New Roman" w:hAnsi="Arial" w:cs="Arial"/>
                <w:sz w:val="18"/>
                <w:szCs w:val="18"/>
                <w:lang w:eastAsia="es-CO"/>
              </w:rPr>
              <w:t>Asistencial</w:t>
            </w:r>
          </w:p>
        </w:tc>
        <w:tc>
          <w:tcPr>
            <w:tcW w:w="667" w:type="pct"/>
            <w:noWrap/>
            <w:hideMark/>
          </w:tcPr>
          <w:p w14:paraId="2520C332" w14:textId="77777777" w:rsidR="00F06867" w:rsidRPr="00101280" w:rsidRDefault="00F06867" w:rsidP="00D040C3">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8"/>
                <w:szCs w:val="18"/>
                <w:lang w:eastAsia="es-CO"/>
              </w:rPr>
            </w:pPr>
            <w:r w:rsidRPr="00101280">
              <w:rPr>
                <w:rFonts w:ascii="Arial" w:eastAsia="Times New Roman" w:hAnsi="Arial" w:cs="Arial"/>
                <w:sz w:val="18"/>
                <w:szCs w:val="18"/>
                <w:lang w:eastAsia="es-CO"/>
              </w:rPr>
              <w:t xml:space="preserve">Total </w:t>
            </w:r>
          </w:p>
        </w:tc>
      </w:tr>
      <w:tr w:rsidR="00F06867" w:rsidRPr="00101280" w14:paraId="71992A58" w14:textId="77777777" w:rsidTr="00995A1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63" w:type="pct"/>
            <w:noWrap/>
            <w:vAlign w:val="center"/>
            <w:hideMark/>
          </w:tcPr>
          <w:p w14:paraId="4756EBE2" w14:textId="77777777" w:rsidR="00F06867" w:rsidRPr="00101280" w:rsidRDefault="00F06867" w:rsidP="00D040C3">
            <w:pPr>
              <w:rPr>
                <w:rFonts w:ascii="Arial" w:eastAsia="Times New Roman" w:hAnsi="Arial" w:cs="Arial"/>
                <w:b w:val="0"/>
                <w:bCs w:val="0"/>
                <w:sz w:val="18"/>
                <w:szCs w:val="18"/>
                <w:lang w:eastAsia="es-CO"/>
              </w:rPr>
            </w:pPr>
            <w:r w:rsidRPr="00101280">
              <w:rPr>
                <w:rFonts w:ascii="Arial" w:eastAsia="Times New Roman" w:hAnsi="Arial" w:cs="Arial"/>
                <w:b w:val="0"/>
                <w:bCs w:val="0"/>
                <w:sz w:val="18"/>
                <w:szCs w:val="18"/>
                <w:lang w:eastAsia="es-CO"/>
              </w:rPr>
              <w:t>Carrera Administrativa</w:t>
            </w:r>
          </w:p>
        </w:tc>
        <w:tc>
          <w:tcPr>
            <w:tcW w:w="562" w:type="pct"/>
            <w:noWrap/>
            <w:vAlign w:val="center"/>
            <w:hideMark/>
          </w:tcPr>
          <w:p w14:paraId="6CA4216E"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es-CO"/>
              </w:rPr>
            </w:pPr>
            <w:r w:rsidRPr="00101280">
              <w:rPr>
                <w:rFonts w:ascii="Arial" w:eastAsia="Times New Roman" w:hAnsi="Arial" w:cs="Arial"/>
                <w:sz w:val="18"/>
                <w:szCs w:val="18"/>
                <w:lang w:eastAsia="es-CO"/>
              </w:rPr>
              <w:t>0</w:t>
            </w:r>
          </w:p>
        </w:tc>
        <w:tc>
          <w:tcPr>
            <w:tcW w:w="481" w:type="pct"/>
            <w:noWrap/>
            <w:vAlign w:val="center"/>
            <w:hideMark/>
          </w:tcPr>
          <w:p w14:paraId="6FA35B1D"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es-CO"/>
              </w:rPr>
            </w:pPr>
            <w:r w:rsidRPr="00101280">
              <w:rPr>
                <w:rFonts w:ascii="Arial" w:eastAsia="Times New Roman" w:hAnsi="Arial" w:cs="Arial"/>
                <w:sz w:val="18"/>
                <w:szCs w:val="18"/>
                <w:lang w:eastAsia="es-CO"/>
              </w:rPr>
              <w:t>2</w:t>
            </w:r>
          </w:p>
        </w:tc>
        <w:tc>
          <w:tcPr>
            <w:tcW w:w="723" w:type="pct"/>
            <w:noWrap/>
            <w:vAlign w:val="center"/>
            <w:hideMark/>
          </w:tcPr>
          <w:p w14:paraId="68EB65F0"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es-CO"/>
              </w:rPr>
            </w:pPr>
            <w:r w:rsidRPr="00101280">
              <w:rPr>
                <w:rFonts w:ascii="Arial" w:eastAsia="Times New Roman" w:hAnsi="Arial" w:cs="Arial"/>
                <w:sz w:val="18"/>
                <w:szCs w:val="18"/>
                <w:lang w:eastAsia="es-CO"/>
              </w:rPr>
              <w:t>140</w:t>
            </w:r>
          </w:p>
        </w:tc>
        <w:tc>
          <w:tcPr>
            <w:tcW w:w="539" w:type="pct"/>
            <w:noWrap/>
            <w:vAlign w:val="center"/>
            <w:hideMark/>
          </w:tcPr>
          <w:p w14:paraId="29B29283"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es-CO"/>
              </w:rPr>
            </w:pPr>
            <w:r w:rsidRPr="00101280">
              <w:rPr>
                <w:rFonts w:ascii="Arial" w:eastAsia="Times New Roman" w:hAnsi="Arial" w:cs="Arial"/>
                <w:sz w:val="18"/>
                <w:szCs w:val="18"/>
                <w:lang w:eastAsia="es-CO"/>
              </w:rPr>
              <w:t>36</w:t>
            </w:r>
          </w:p>
        </w:tc>
        <w:tc>
          <w:tcPr>
            <w:tcW w:w="665" w:type="pct"/>
            <w:noWrap/>
            <w:vAlign w:val="center"/>
            <w:hideMark/>
          </w:tcPr>
          <w:p w14:paraId="42AB7BC3"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es-CO"/>
              </w:rPr>
            </w:pPr>
            <w:r w:rsidRPr="00101280">
              <w:rPr>
                <w:rFonts w:ascii="Arial" w:eastAsia="Times New Roman" w:hAnsi="Arial" w:cs="Arial"/>
                <w:sz w:val="18"/>
                <w:szCs w:val="18"/>
                <w:lang w:eastAsia="es-CO"/>
              </w:rPr>
              <w:t>67</w:t>
            </w:r>
          </w:p>
        </w:tc>
        <w:tc>
          <w:tcPr>
            <w:tcW w:w="667" w:type="pct"/>
            <w:noWrap/>
            <w:vAlign w:val="center"/>
            <w:hideMark/>
          </w:tcPr>
          <w:p w14:paraId="47B7CF51"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es-CO"/>
              </w:rPr>
            </w:pPr>
            <w:r w:rsidRPr="00101280">
              <w:rPr>
                <w:rFonts w:ascii="Arial" w:eastAsia="Times New Roman" w:hAnsi="Arial" w:cs="Arial"/>
                <w:sz w:val="18"/>
                <w:szCs w:val="18"/>
                <w:lang w:eastAsia="es-CO"/>
              </w:rPr>
              <w:t>245</w:t>
            </w:r>
          </w:p>
        </w:tc>
      </w:tr>
      <w:tr w:rsidR="00F06867" w:rsidRPr="00101280" w14:paraId="03F7D7D7" w14:textId="77777777" w:rsidTr="00995A13">
        <w:trPr>
          <w:trHeight w:val="300"/>
        </w:trPr>
        <w:tc>
          <w:tcPr>
            <w:cnfStyle w:val="001000000000" w:firstRow="0" w:lastRow="0" w:firstColumn="1" w:lastColumn="0" w:oddVBand="0" w:evenVBand="0" w:oddHBand="0" w:evenHBand="0" w:firstRowFirstColumn="0" w:firstRowLastColumn="0" w:lastRowFirstColumn="0" w:lastRowLastColumn="0"/>
            <w:tcW w:w="1363" w:type="pct"/>
            <w:noWrap/>
            <w:hideMark/>
          </w:tcPr>
          <w:p w14:paraId="1BFA5C98" w14:textId="77777777" w:rsidR="00F06867" w:rsidRPr="00101280" w:rsidRDefault="00F06867" w:rsidP="00D040C3">
            <w:pPr>
              <w:rPr>
                <w:rFonts w:ascii="Arial" w:eastAsia="Times New Roman" w:hAnsi="Arial" w:cs="Arial"/>
                <w:b w:val="0"/>
                <w:bCs w:val="0"/>
                <w:sz w:val="18"/>
                <w:szCs w:val="18"/>
                <w:lang w:eastAsia="es-CO"/>
              </w:rPr>
            </w:pPr>
            <w:r w:rsidRPr="00101280">
              <w:rPr>
                <w:rFonts w:ascii="Arial" w:eastAsia="Times New Roman" w:hAnsi="Arial" w:cs="Arial"/>
                <w:b w:val="0"/>
                <w:bCs w:val="0"/>
                <w:sz w:val="18"/>
                <w:szCs w:val="18"/>
                <w:lang w:eastAsia="es-CO"/>
              </w:rPr>
              <w:t xml:space="preserve">Libre Nombramiento y Remoción </w:t>
            </w:r>
          </w:p>
        </w:tc>
        <w:tc>
          <w:tcPr>
            <w:tcW w:w="562" w:type="pct"/>
            <w:noWrap/>
            <w:vAlign w:val="center"/>
            <w:hideMark/>
          </w:tcPr>
          <w:p w14:paraId="6EBEF8F9"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es-CO"/>
              </w:rPr>
            </w:pPr>
            <w:r w:rsidRPr="00101280">
              <w:rPr>
                <w:rFonts w:ascii="Arial" w:eastAsia="Times New Roman" w:hAnsi="Arial" w:cs="Arial"/>
                <w:sz w:val="18"/>
                <w:szCs w:val="18"/>
                <w:lang w:eastAsia="es-CO"/>
              </w:rPr>
              <w:t>19</w:t>
            </w:r>
          </w:p>
        </w:tc>
        <w:tc>
          <w:tcPr>
            <w:tcW w:w="481" w:type="pct"/>
            <w:noWrap/>
            <w:vAlign w:val="center"/>
            <w:hideMark/>
          </w:tcPr>
          <w:p w14:paraId="2F626CC8"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es-CO"/>
              </w:rPr>
            </w:pPr>
            <w:r w:rsidRPr="00101280">
              <w:rPr>
                <w:rFonts w:ascii="Arial" w:eastAsia="Times New Roman" w:hAnsi="Arial" w:cs="Arial"/>
                <w:sz w:val="18"/>
                <w:szCs w:val="18"/>
                <w:lang w:eastAsia="es-CO"/>
              </w:rPr>
              <w:t>14</w:t>
            </w:r>
          </w:p>
        </w:tc>
        <w:tc>
          <w:tcPr>
            <w:tcW w:w="723" w:type="pct"/>
            <w:noWrap/>
            <w:vAlign w:val="center"/>
            <w:hideMark/>
          </w:tcPr>
          <w:p w14:paraId="6DF4061A"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es-CO"/>
              </w:rPr>
            </w:pPr>
            <w:r w:rsidRPr="00101280">
              <w:rPr>
                <w:rFonts w:ascii="Arial" w:eastAsia="Times New Roman" w:hAnsi="Arial" w:cs="Arial"/>
                <w:sz w:val="18"/>
                <w:szCs w:val="18"/>
                <w:lang w:eastAsia="es-CO"/>
              </w:rPr>
              <w:t>10</w:t>
            </w:r>
          </w:p>
        </w:tc>
        <w:tc>
          <w:tcPr>
            <w:tcW w:w="539" w:type="pct"/>
            <w:noWrap/>
            <w:vAlign w:val="center"/>
            <w:hideMark/>
          </w:tcPr>
          <w:p w14:paraId="459AFE4B"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es-CO"/>
              </w:rPr>
            </w:pPr>
            <w:r w:rsidRPr="00101280">
              <w:rPr>
                <w:rFonts w:ascii="Arial" w:eastAsia="Times New Roman" w:hAnsi="Arial" w:cs="Arial"/>
                <w:sz w:val="18"/>
                <w:szCs w:val="18"/>
                <w:lang w:eastAsia="es-CO"/>
              </w:rPr>
              <w:t>2</w:t>
            </w:r>
          </w:p>
        </w:tc>
        <w:tc>
          <w:tcPr>
            <w:tcW w:w="665" w:type="pct"/>
            <w:noWrap/>
            <w:vAlign w:val="center"/>
            <w:hideMark/>
          </w:tcPr>
          <w:p w14:paraId="661A5DFB"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es-CO"/>
              </w:rPr>
            </w:pPr>
            <w:r w:rsidRPr="00101280">
              <w:rPr>
                <w:rFonts w:ascii="Arial" w:eastAsia="Times New Roman" w:hAnsi="Arial" w:cs="Arial"/>
                <w:sz w:val="18"/>
                <w:szCs w:val="18"/>
                <w:lang w:eastAsia="es-CO"/>
              </w:rPr>
              <w:t>3</w:t>
            </w:r>
          </w:p>
        </w:tc>
        <w:tc>
          <w:tcPr>
            <w:tcW w:w="667" w:type="pct"/>
            <w:noWrap/>
            <w:vAlign w:val="center"/>
            <w:hideMark/>
          </w:tcPr>
          <w:p w14:paraId="1C94651D"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es-CO"/>
              </w:rPr>
            </w:pPr>
            <w:r w:rsidRPr="00101280">
              <w:rPr>
                <w:rFonts w:ascii="Arial" w:eastAsia="Times New Roman" w:hAnsi="Arial" w:cs="Arial"/>
                <w:sz w:val="18"/>
                <w:szCs w:val="18"/>
                <w:lang w:eastAsia="es-CO"/>
              </w:rPr>
              <w:t>48</w:t>
            </w:r>
          </w:p>
        </w:tc>
      </w:tr>
      <w:tr w:rsidR="00F06867" w:rsidRPr="00101280" w14:paraId="1C93D724" w14:textId="77777777" w:rsidTr="00995A1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63" w:type="pct"/>
            <w:noWrap/>
            <w:vAlign w:val="center"/>
            <w:hideMark/>
          </w:tcPr>
          <w:p w14:paraId="561FFF76" w14:textId="77777777" w:rsidR="00F06867" w:rsidRPr="00101280" w:rsidRDefault="00F06867" w:rsidP="00D040C3">
            <w:pPr>
              <w:jc w:val="center"/>
              <w:rPr>
                <w:rFonts w:ascii="Arial" w:eastAsia="Times New Roman" w:hAnsi="Arial" w:cs="Arial"/>
                <w:b w:val="0"/>
                <w:bCs w:val="0"/>
                <w:sz w:val="18"/>
                <w:szCs w:val="18"/>
                <w:lang w:eastAsia="es-CO"/>
              </w:rPr>
            </w:pPr>
            <w:r w:rsidRPr="00101280">
              <w:rPr>
                <w:rFonts w:ascii="Arial" w:eastAsia="Times New Roman" w:hAnsi="Arial" w:cs="Arial"/>
                <w:sz w:val="18"/>
                <w:szCs w:val="18"/>
                <w:lang w:eastAsia="es-CO"/>
              </w:rPr>
              <w:t>Total</w:t>
            </w:r>
          </w:p>
        </w:tc>
        <w:tc>
          <w:tcPr>
            <w:tcW w:w="562" w:type="pct"/>
            <w:noWrap/>
            <w:vAlign w:val="center"/>
            <w:hideMark/>
          </w:tcPr>
          <w:p w14:paraId="24984017"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8"/>
                <w:szCs w:val="18"/>
                <w:lang w:eastAsia="es-CO"/>
              </w:rPr>
            </w:pPr>
            <w:r w:rsidRPr="00101280">
              <w:rPr>
                <w:rFonts w:ascii="Arial" w:eastAsia="Times New Roman" w:hAnsi="Arial" w:cs="Arial"/>
                <w:b/>
                <w:bCs/>
                <w:sz w:val="18"/>
                <w:szCs w:val="18"/>
                <w:lang w:eastAsia="es-CO"/>
              </w:rPr>
              <w:t>19</w:t>
            </w:r>
          </w:p>
        </w:tc>
        <w:tc>
          <w:tcPr>
            <w:tcW w:w="481" w:type="pct"/>
            <w:noWrap/>
            <w:vAlign w:val="center"/>
            <w:hideMark/>
          </w:tcPr>
          <w:p w14:paraId="7FDF6D3F"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8"/>
                <w:szCs w:val="18"/>
                <w:lang w:eastAsia="es-CO"/>
              </w:rPr>
            </w:pPr>
            <w:r w:rsidRPr="00101280">
              <w:rPr>
                <w:rFonts w:ascii="Arial" w:eastAsia="Times New Roman" w:hAnsi="Arial" w:cs="Arial"/>
                <w:b/>
                <w:bCs/>
                <w:sz w:val="18"/>
                <w:szCs w:val="18"/>
                <w:lang w:eastAsia="es-CO"/>
              </w:rPr>
              <w:t>16</w:t>
            </w:r>
          </w:p>
        </w:tc>
        <w:tc>
          <w:tcPr>
            <w:tcW w:w="723" w:type="pct"/>
            <w:noWrap/>
            <w:vAlign w:val="center"/>
            <w:hideMark/>
          </w:tcPr>
          <w:p w14:paraId="396F0140"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8"/>
                <w:szCs w:val="18"/>
                <w:lang w:eastAsia="es-CO"/>
              </w:rPr>
            </w:pPr>
            <w:r w:rsidRPr="00101280">
              <w:rPr>
                <w:rFonts w:ascii="Arial" w:eastAsia="Times New Roman" w:hAnsi="Arial" w:cs="Arial"/>
                <w:b/>
                <w:bCs/>
                <w:sz w:val="18"/>
                <w:szCs w:val="18"/>
                <w:lang w:eastAsia="es-CO"/>
              </w:rPr>
              <w:t>150</w:t>
            </w:r>
          </w:p>
        </w:tc>
        <w:tc>
          <w:tcPr>
            <w:tcW w:w="539" w:type="pct"/>
            <w:noWrap/>
            <w:vAlign w:val="center"/>
            <w:hideMark/>
          </w:tcPr>
          <w:p w14:paraId="728FB55C"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8"/>
                <w:szCs w:val="18"/>
                <w:lang w:eastAsia="es-CO"/>
              </w:rPr>
            </w:pPr>
            <w:r w:rsidRPr="00101280">
              <w:rPr>
                <w:rFonts w:ascii="Arial" w:eastAsia="Times New Roman" w:hAnsi="Arial" w:cs="Arial"/>
                <w:b/>
                <w:bCs/>
                <w:sz w:val="18"/>
                <w:szCs w:val="18"/>
                <w:lang w:eastAsia="es-CO"/>
              </w:rPr>
              <w:t>38</w:t>
            </w:r>
          </w:p>
        </w:tc>
        <w:tc>
          <w:tcPr>
            <w:tcW w:w="665" w:type="pct"/>
            <w:noWrap/>
            <w:vAlign w:val="center"/>
            <w:hideMark/>
          </w:tcPr>
          <w:p w14:paraId="0E2D84B5"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8"/>
                <w:szCs w:val="18"/>
                <w:lang w:eastAsia="es-CO"/>
              </w:rPr>
            </w:pPr>
            <w:r w:rsidRPr="00101280">
              <w:rPr>
                <w:rFonts w:ascii="Arial" w:eastAsia="Times New Roman" w:hAnsi="Arial" w:cs="Arial"/>
                <w:b/>
                <w:bCs/>
                <w:sz w:val="18"/>
                <w:szCs w:val="18"/>
                <w:lang w:eastAsia="es-CO"/>
              </w:rPr>
              <w:t>70</w:t>
            </w:r>
          </w:p>
        </w:tc>
        <w:tc>
          <w:tcPr>
            <w:tcW w:w="667" w:type="pct"/>
            <w:noWrap/>
            <w:vAlign w:val="center"/>
            <w:hideMark/>
          </w:tcPr>
          <w:p w14:paraId="0348D805" w14:textId="77777777" w:rsidR="00F06867" w:rsidRPr="00101280" w:rsidRDefault="00F06867" w:rsidP="00D040C3">
            <w:pPr>
              <w:keepNext/>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8"/>
                <w:szCs w:val="18"/>
                <w:lang w:eastAsia="es-CO"/>
              </w:rPr>
            </w:pPr>
            <w:r w:rsidRPr="00101280">
              <w:rPr>
                <w:rFonts w:ascii="Arial" w:eastAsia="Times New Roman" w:hAnsi="Arial" w:cs="Arial"/>
                <w:b/>
                <w:bCs/>
                <w:sz w:val="18"/>
                <w:szCs w:val="18"/>
                <w:lang w:eastAsia="es-CO"/>
              </w:rPr>
              <w:t>293</w:t>
            </w:r>
          </w:p>
        </w:tc>
      </w:tr>
    </w:tbl>
    <w:p w14:paraId="6EB130B5" w14:textId="77777777" w:rsidR="00F06867" w:rsidRPr="00101280" w:rsidRDefault="00F06867" w:rsidP="00F06867">
      <w:pPr>
        <w:spacing w:line="240" w:lineRule="auto"/>
        <w:jc w:val="both"/>
        <w:rPr>
          <w:rFonts w:ascii="Arial" w:hAnsi="Arial" w:cs="Arial"/>
          <w:sz w:val="18"/>
          <w:szCs w:val="18"/>
        </w:rPr>
      </w:pPr>
      <w:r w:rsidRPr="00C46361">
        <w:rPr>
          <w:rFonts w:ascii="Arial" w:hAnsi="Arial" w:cs="Arial"/>
          <w:sz w:val="16"/>
          <w:szCs w:val="16"/>
        </w:rPr>
        <w:t>Fuente: decreto 3745 de 2003, modificado por los decretos 4487 de 2006, 4908 de 2007, 1986 de 2013 y 1837 de 2016</w:t>
      </w:r>
      <w:r w:rsidRPr="00101280">
        <w:rPr>
          <w:rFonts w:ascii="Arial" w:hAnsi="Arial" w:cs="Arial"/>
          <w:sz w:val="18"/>
          <w:szCs w:val="18"/>
        </w:rPr>
        <w:t>.</w:t>
      </w:r>
    </w:p>
    <w:p w14:paraId="1EA67C2D" w14:textId="7ED42A4B" w:rsidR="00F06867" w:rsidRPr="00101280" w:rsidRDefault="007D6229" w:rsidP="00F06867">
      <w:pPr>
        <w:pStyle w:val="Sinespaciado"/>
        <w:jc w:val="both"/>
        <w:rPr>
          <w:rFonts w:ascii="Arial" w:hAnsi="Arial" w:cs="Arial"/>
        </w:rPr>
      </w:pPr>
      <w:r>
        <w:rPr>
          <w:noProof/>
        </w:rPr>
        <w:drawing>
          <wp:inline distT="0" distB="0" distL="0" distR="0" wp14:anchorId="2C676932" wp14:editId="6FF0D243">
            <wp:extent cx="5617028" cy="3580760"/>
            <wp:effectExtent l="0" t="0" r="3175" b="1270"/>
            <wp:docPr id="56088387" name="Gráfico 1">
              <a:extLst xmlns:a="http://schemas.openxmlformats.org/drawingml/2006/main">
                <a:ext uri="{FF2B5EF4-FFF2-40B4-BE49-F238E27FC236}">
                  <a16:creationId xmlns:a16="http://schemas.microsoft.com/office/drawing/2014/main" id="{FA9DAE32-7A4D-1CFF-609E-8F9FBD8228D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3F69DE4" w14:textId="77777777" w:rsidR="00F06867" w:rsidRPr="00101280" w:rsidRDefault="00F06867" w:rsidP="00F06867">
      <w:pPr>
        <w:pStyle w:val="Sinespaciado"/>
        <w:jc w:val="both"/>
        <w:rPr>
          <w:rFonts w:ascii="Arial" w:hAnsi="Arial" w:cs="Arial"/>
        </w:rPr>
      </w:pPr>
      <w:r w:rsidRPr="00101280">
        <w:rPr>
          <w:rFonts w:ascii="Arial" w:hAnsi="Arial" w:cs="Arial"/>
        </w:rPr>
        <w:t>De la tabla se evidencia que la distribución de los empleos según la naturaleza jurídica corresponde a 245 empleos de carrera administrativa que equivalen al 84% de la planta y 48 empleos de Libre Nombramiento y Remoción, los cuales equivalen al 16% de la planta.</w:t>
      </w:r>
    </w:p>
    <w:p w14:paraId="571421F9" w14:textId="77777777" w:rsidR="00F06867" w:rsidRPr="00101280" w:rsidRDefault="00F06867" w:rsidP="00F06867">
      <w:pPr>
        <w:pStyle w:val="Sinespaciado"/>
        <w:ind w:left="720"/>
        <w:jc w:val="both"/>
        <w:rPr>
          <w:rFonts w:ascii="Arial" w:hAnsi="Arial" w:cs="Arial"/>
        </w:rPr>
      </w:pPr>
    </w:p>
    <w:p w14:paraId="3A6827E5" w14:textId="77777777" w:rsidR="00F06867" w:rsidRPr="00101280" w:rsidRDefault="00F06867" w:rsidP="00F06867">
      <w:pPr>
        <w:pStyle w:val="Sinespaciado"/>
        <w:jc w:val="both"/>
        <w:rPr>
          <w:rFonts w:ascii="Arial" w:hAnsi="Arial" w:cs="Arial"/>
          <w:sz w:val="18"/>
          <w:szCs w:val="18"/>
        </w:rPr>
      </w:pPr>
      <w:r w:rsidRPr="00101280">
        <w:rPr>
          <w:rFonts w:ascii="Arial" w:hAnsi="Arial" w:cs="Arial"/>
        </w:rPr>
        <w:t>Ahora bien, analizando el estado de provisión de la planta, se tienen las siguientes cifras:</w:t>
      </w:r>
    </w:p>
    <w:p w14:paraId="5685D2AC" w14:textId="22C6DC4E" w:rsidR="00F06867" w:rsidRPr="00EB604B" w:rsidRDefault="00F06867" w:rsidP="00F06867">
      <w:pPr>
        <w:pStyle w:val="Descripcin"/>
        <w:keepNext/>
        <w:spacing w:after="0"/>
        <w:rPr>
          <w:rFonts w:ascii="Arial" w:hAnsi="Arial" w:cs="Arial"/>
          <w:color w:val="auto"/>
          <w:sz w:val="18"/>
          <w:szCs w:val="18"/>
        </w:rPr>
      </w:pPr>
    </w:p>
    <w:tbl>
      <w:tblPr>
        <w:tblStyle w:val="Tablanormal1"/>
        <w:tblW w:w="0" w:type="auto"/>
        <w:tblLook w:val="04A0" w:firstRow="1" w:lastRow="0" w:firstColumn="1" w:lastColumn="0" w:noHBand="0" w:noVBand="1"/>
      </w:tblPr>
      <w:tblGrid>
        <w:gridCol w:w="1831"/>
        <w:gridCol w:w="425"/>
        <w:gridCol w:w="855"/>
        <w:gridCol w:w="486"/>
        <w:gridCol w:w="708"/>
        <w:gridCol w:w="439"/>
        <w:gridCol w:w="748"/>
        <w:gridCol w:w="411"/>
        <w:gridCol w:w="682"/>
        <w:gridCol w:w="417"/>
        <w:gridCol w:w="626"/>
        <w:gridCol w:w="521"/>
        <w:gridCol w:w="679"/>
      </w:tblGrid>
      <w:tr w:rsidR="00F06867" w:rsidRPr="00101280" w14:paraId="190959C4" w14:textId="77777777" w:rsidTr="00D040C3">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831" w:type="dxa"/>
            <w:noWrap/>
            <w:vAlign w:val="center"/>
            <w:hideMark/>
          </w:tcPr>
          <w:p w14:paraId="66EFE1B4" w14:textId="77777777" w:rsidR="00F06867" w:rsidRPr="00101280" w:rsidRDefault="00F06867" w:rsidP="00D040C3">
            <w:pPr>
              <w:jc w:val="center"/>
              <w:rPr>
                <w:rFonts w:ascii="Arial" w:eastAsia="Times New Roman" w:hAnsi="Arial" w:cs="Arial"/>
                <w:b w:val="0"/>
                <w:bCs w:val="0"/>
                <w:sz w:val="16"/>
                <w:szCs w:val="16"/>
                <w:lang w:eastAsia="es-CO"/>
              </w:rPr>
            </w:pPr>
            <w:r w:rsidRPr="00101280">
              <w:rPr>
                <w:rFonts w:ascii="Arial" w:eastAsia="Times New Roman" w:hAnsi="Arial" w:cs="Arial"/>
                <w:sz w:val="16"/>
                <w:szCs w:val="16"/>
                <w:lang w:eastAsia="es-CO"/>
              </w:rPr>
              <w:t>FORMA DE PROVISIÓN</w:t>
            </w:r>
          </w:p>
          <w:p w14:paraId="1BB2B2B3" w14:textId="77777777" w:rsidR="00F06867" w:rsidRPr="00101280" w:rsidRDefault="00F06867" w:rsidP="00D040C3">
            <w:pPr>
              <w:jc w:val="center"/>
              <w:rPr>
                <w:rFonts w:ascii="Arial" w:eastAsia="Times New Roman" w:hAnsi="Arial" w:cs="Arial"/>
                <w:b w:val="0"/>
                <w:bCs w:val="0"/>
                <w:sz w:val="16"/>
                <w:szCs w:val="16"/>
                <w:lang w:eastAsia="es-CO"/>
              </w:rPr>
            </w:pPr>
          </w:p>
        </w:tc>
        <w:tc>
          <w:tcPr>
            <w:tcW w:w="1280" w:type="dxa"/>
            <w:gridSpan w:val="2"/>
            <w:noWrap/>
            <w:vAlign w:val="center"/>
            <w:hideMark/>
          </w:tcPr>
          <w:p w14:paraId="317E3D9E" w14:textId="77777777" w:rsidR="00F06867" w:rsidRPr="00101280" w:rsidRDefault="00F06867" w:rsidP="00D040C3">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6"/>
                <w:szCs w:val="16"/>
                <w:lang w:eastAsia="es-CO"/>
              </w:rPr>
            </w:pPr>
            <w:r w:rsidRPr="00101280">
              <w:rPr>
                <w:rFonts w:ascii="Arial" w:eastAsia="Times New Roman" w:hAnsi="Arial" w:cs="Arial"/>
                <w:sz w:val="16"/>
                <w:szCs w:val="16"/>
                <w:lang w:eastAsia="es-CO"/>
              </w:rPr>
              <w:t>CA EN PROPIEDAD</w:t>
            </w:r>
          </w:p>
        </w:tc>
        <w:tc>
          <w:tcPr>
            <w:tcW w:w="1194" w:type="dxa"/>
            <w:gridSpan w:val="2"/>
            <w:noWrap/>
            <w:vAlign w:val="center"/>
            <w:hideMark/>
          </w:tcPr>
          <w:p w14:paraId="530E9FE7" w14:textId="77777777" w:rsidR="00F06867" w:rsidRPr="00101280" w:rsidRDefault="00F06867" w:rsidP="00D040C3">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6"/>
                <w:szCs w:val="16"/>
                <w:lang w:eastAsia="es-CO"/>
              </w:rPr>
            </w:pPr>
            <w:r w:rsidRPr="00101280">
              <w:rPr>
                <w:rFonts w:ascii="Arial" w:eastAsia="Times New Roman" w:hAnsi="Arial" w:cs="Arial"/>
                <w:sz w:val="16"/>
                <w:szCs w:val="16"/>
                <w:lang w:eastAsia="es-CO"/>
              </w:rPr>
              <w:t>CA VACANCIA DEFINITIVA</w:t>
            </w:r>
          </w:p>
        </w:tc>
        <w:tc>
          <w:tcPr>
            <w:tcW w:w="1187" w:type="dxa"/>
            <w:gridSpan w:val="2"/>
            <w:noWrap/>
            <w:vAlign w:val="center"/>
            <w:hideMark/>
          </w:tcPr>
          <w:p w14:paraId="73194206" w14:textId="77777777" w:rsidR="00F06867" w:rsidRPr="00101280" w:rsidRDefault="00F06867" w:rsidP="00D040C3">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6"/>
                <w:szCs w:val="16"/>
                <w:lang w:eastAsia="es-CO"/>
              </w:rPr>
            </w:pPr>
            <w:r w:rsidRPr="00101280">
              <w:rPr>
                <w:rFonts w:ascii="Arial" w:eastAsia="Times New Roman" w:hAnsi="Arial" w:cs="Arial"/>
                <w:sz w:val="16"/>
                <w:szCs w:val="16"/>
                <w:lang w:eastAsia="es-CO"/>
              </w:rPr>
              <w:t>CA VACANCIA TEMPORAL</w:t>
            </w:r>
          </w:p>
        </w:tc>
        <w:tc>
          <w:tcPr>
            <w:tcW w:w="1093" w:type="dxa"/>
            <w:gridSpan w:val="2"/>
            <w:noWrap/>
            <w:vAlign w:val="center"/>
            <w:hideMark/>
          </w:tcPr>
          <w:p w14:paraId="2B06C99B" w14:textId="77777777" w:rsidR="00F06867" w:rsidRPr="00101280" w:rsidRDefault="00F06867" w:rsidP="00D040C3">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6"/>
                <w:szCs w:val="16"/>
                <w:lang w:eastAsia="es-CO"/>
              </w:rPr>
            </w:pPr>
            <w:r w:rsidRPr="00101280">
              <w:rPr>
                <w:rFonts w:ascii="Arial" w:eastAsia="Times New Roman" w:hAnsi="Arial" w:cs="Arial"/>
                <w:sz w:val="16"/>
                <w:szCs w:val="16"/>
                <w:lang w:eastAsia="es-CO"/>
              </w:rPr>
              <w:t>LNR PROVISTO</w:t>
            </w:r>
          </w:p>
        </w:tc>
        <w:tc>
          <w:tcPr>
            <w:tcW w:w="1043" w:type="dxa"/>
            <w:gridSpan w:val="2"/>
            <w:noWrap/>
            <w:vAlign w:val="center"/>
            <w:hideMark/>
          </w:tcPr>
          <w:p w14:paraId="3E7108AA" w14:textId="77777777" w:rsidR="00F06867" w:rsidRPr="00101280" w:rsidRDefault="00F06867" w:rsidP="00D040C3">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6"/>
                <w:szCs w:val="16"/>
                <w:lang w:eastAsia="es-CO"/>
              </w:rPr>
            </w:pPr>
            <w:r w:rsidRPr="00101280">
              <w:rPr>
                <w:rFonts w:ascii="Arial" w:eastAsia="Times New Roman" w:hAnsi="Arial" w:cs="Arial"/>
                <w:sz w:val="16"/>
                <w:szCs w:val="16"/>
                <w:lang w:eastAsia="es-CO"/>
              </w:rPr>
              <w:t>LNR VACANTE</w:t>
            </w:r>
          </w:p>
        </w:tc>
        <w:tc>
          <w:tcPr>
            <w:tcW w:w="1200" w:type="dxa"/>
            <w:gridSpan w:val="2"/>
            <w:noWrap/>
            <w:vAlign w:val="center"/>
            <w:hideMark/>
          </w:tcPr>
          <w:p w14:paraId="116634EE" w14:textId="77777777" w:rsidR="00F06867" w:rsidRPr="00101280" w:rsidRDefault="00F06867" w:rsidP="00D040C3">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6"/>
                <w:szCs w:val="16"/>
                <w:lang w:eastAsia="es-CO"/>
              </w:rPr>
            </w:pPr>
            <w:r w:rsidRPr="00101280">
              <w:rPr>
                <w:rFonts w:ascii="Arial" w:eastAsia="Times New Roman" w:hAnsi="Arial" w:cs="Arial"/>
                <w:sz w:val="16"/>
                <w:szCs w:val="16"/>
                <w:lang w:eastAsia="es-CO"/>
              </w:rPr>
              <w:t>TOTAL</w:t>
            </w:r>
          </w:p>
        </w:tc>
      </w:tr>
      <w:tr w:rsidR="00F06867" w:rsidRPr="00101280" w14:paraId="679F8DBC" w14:textId="77777777" w:rsidTr="00D040C3">
        <w:trPr>
          <w:cnfStyle w:val="000000100000" w:firstRow="0" w:lastRow="0" w:firstColumn="0" w:lastColumn="0" w:oddVBand="0" w:evenVBand="0" w:oddHBand="1"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1831" w:type="dxa"/>
            <w:noWrap/>
          </w:tcPr>
          <w:p w14:paraId="16C57CBD" w14:textId="77777777" w:rsidR="00F06867" w:rsidRPr="00101280" w:rsidRDefault="00F06867" w:rsidP="00D040C3">
            <w:pPr>
              <w:rPr>
                <w:rFonts w:ascii="Arial" w:eastAsia="Times New Roman" w:hAnsi="Arial" w:cs="Arial"/>
                <w:sz w:val="16"/>
                <w:szCs w:val="16"/>
                <w:lang w:eastAsia="es-CO"/>
              </w:rPr>
            </w:pPr>
          </w:p>
        </w:tc>
        <w:tc>
          <w:tcPr>
            <w:tcW w:w="425" w:type="dxa"/>
            <w:noWrap/>
            <w:textDirection w:val="btLr"/>
          </w:tcPr>
          <w:p w14:paraId="314F0B8B" w14:textId="77777777" w:rsidR="00F06867" w:rsidRPr="00101280" w:rsidRDefault="00F06867" w:rsidP="00D040C3">
            <w:pPr>
              <w:ind w:left="113" w:right="113"/>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Cantidad</w:t>
            </w:r>
          </w:p>
        </w:tc>
        <w:tc>
          <w:tcPr>
            <w:tcW w:w="855" w:type="dxa"/>
            <w:noWrap/>
            <w:textDirection w:val="btLr"/>
          </w:tcPr>
          <w:p w14:paraId="407AA5C5" w14:textId="77777777" w:rsidR="00F06867" w:rsidRPr="00101280" w:rsidRDefault="00F06867" w:rsidP="00D040C3">
            <w:pPr>
              <w:ind w:left="113" w:right="113"/>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 participación</w:t>
            </w:r>
          </w:p>
        </w:tc>
        <w:tc>
          <w:tcPr>
            <w:tcW w:w="486" w:type="dxa"/>
            <w:noWrap/>
            <w:textDirection w:val="btLr"/>
          </w:tcPr>
          <w:p w14:paraId="3C363AFA" w14:textId="77777777" w:rsidR="00F06867" w:rsidRPr="00101280" w:rsidRDefault="00F06867" w:rsidP="00D040C3">
            <w:pPr>
              <w:ind w:left="113" w:right="113"/>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Cantidad</w:t>
            </w:r>
          </w:p>
        </w:tc>
        <w:tc>
          <w:tcPr>
            <w:tcW w:w="708" w:type="dxa"/>
            <w:noWrap/>
            <w:textDirection w:val="btLr"/>
          </w:tcPr>
          <w:p w14:paraId="07815C72" w14:textId="77777777" w:rsidR="00F06867" w:rsidRPr="00101280" w:rsidRDefault="00F06867" w:rsidP="00D040C3">
            <w:pPr>
              <w:ind w:left="113" w:right="113"/>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 participación</w:t>
            </w:r>
          </w:p>
        </w:tc>
        <w:tc>
          <w:tcPr>
            <w:tcW w:w="439" w:type="dxa"/>
            <w:noWrap/>
            <w:textDirection w:val="btLr"/>
          </w:tcPr>
          <w:p w14:paraId="08C429CE" w14:textId="77777777" w:rsidR="00F06867" w:rsidRPr="00101280" w:rsidRDefault="00F06867" w:rsidP="00D040C3">
            <w:pPr>
              <w:ind w:left="113" w:right="113"/>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Cantidad</w:t>
            </w:r>
          </w:p>
        </w:tc>
        <w:tc>
          <w:tcPr>
            <w:tcW w:w="748" w:type="dxa"/>
            <w:noWrap/>
            <w:textDirection w:val="btLr"/>
          </w:tcPr>
          <w:p w14:paraId="688473A3" w14:textId="77777777" w:rsidR="00F06867" w:rsidRPr="00101280" w:rsidRDefault="00F06867" w:rsidP="00D040C3">
            <w:pPr>
              <w:ind w:left="113" w:right="113"/>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 participación</w:t>
            </w:r>
          </w:p>
        </w:tc>
        <w:tc>
          <w:tcPr>
            <w:tcW w:w="411" w:type="dxa"/>
            <w:noWrap/>
            <w:textDirection w:val="btLr"/>
          </w:tcPr>
          <w:p w14:paraId="3C553012" w14:textId="77777777" w:rsidR="00F06867" w:rsidRPr="00101280" w:rsidRDefault="00F06867" w:rsidP="00D040C3">
            <w:pPr>
              <w:ind w:left="113" w:right="113"/>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Cantidad</w:t>
            </w:r>
          </w:p>
        </w:tc>
        <w:tc>
          <w:tcPr>
            <w:tcW w:w="682" w:type="dxa"/>
            <w:noWrap/>
            <w:textDirection w:val="btLr"/>
          </w:tcPr>
          <w:p w14:paraId="2B22060C" w14:textId="77777777" w:rsidR="00F06867" w:rsidRPr="00101280" w:rsidRDefault="00F06867" w:rsidP="00D040C3">
            <w:pPr>
              <w:ind w:left="113" w:right="113"/>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 participación</w:t>
            </w:r>
          </w:p>
        </w:tc>
        <w:tc>
          <w:tcPr>
            <w:tcW w:w="417" w:type="dxa"/>
            <w:noWrap/>
            <w:textDirection w:val="btLr"/>
          </w:tcPr>
          <w:p w14:paraId="534EB63A" w14:textId="77777777" w:rsidR="00F06867" w:rsidRPr="00101280" w:rsidRDefault="00F06867" w:rsidP="00D040C3">
            <w:pPr>
              <w:ind w:left="113" w:right="113"/>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Cantidad</w:t>
            </w:r>
          </w:p>
        </w:tc>
        <w:tc>
          <w:tcPr>
            <w:tcW w:w="626" w:type="dxa"/>
            <w:noWrap/>
            <w:textDirection w:val="btLr"/>
          </w:tcPr>
          <w:p w14:paraId="0DB1ADEF" w14:textId="77777777" w:rsidR="00F06867" w:rsidRPr="00101280" w:rsidRDefault="00F06867" w:rsidP="00D040C3">
            <w:pPr>
              <w:ind w:left="113" w:right="113"/>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 participación</w:t>
            </w:r>
          </w:p>
        </w:tc>
        <w:tc>
          <w:tcPr>
            <w:tcW w:w="521" w:type="dxa"/>
            <w:noWrap/>
            <w:textDirection w:val="btLr"/>
          </w:tcPr>
          <w:p w14:paraId="746A5BA6" w14:textId="77777777" w:rsidR="00F06867" w:rsidRPr="00101280" w:rsidRDefault="00F06867" w:rsidP="00D040C3">
            <w:pPr>
              <w:ind w:left="113" w:right="113"/>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Cantidad</w:t>
            </w:r>
          </w:p>
        </w:tc>
        <w:tc>
          <w:tcPr>
            <w:tcW w:w="679" w:type="dxa"/>
            <w:noWrap/>
            <w:textDirection w:val="btLr"/>
          </w:tcPr>
          <w:p w14:paraId="2F4AE77E" w14:textId="77777777" w:rsidR="00F06867" w:rsidRPr="00101280" w:rsidRDefault="00F06867" w:rsidP="00D040C3">
            <w:pPr>
              <w:ind w:left="113" w:right="113"/>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6"/>
                <w:szCs w:val="16"/>
                <w:lang w:eastAsia="es-CO"/>
              </w:rPr>
            </w:pPr>
            <w:r w:rsidRPr="00101280">
              <w:rPr>
                <w:rFonts w:ascii="Arial" w:eastAsia="Times New Roman" w:hAnsi="Arial" w:cs="Arial"/>
                <w:sz w:val="16"/>
                <w:szCs w:val="16"/>
                <w:lang w:eastAsia="es-CO"/>
              </w:rPr>
              <w:t>% participación</w:t>
            </w:r>
          </w:p>
        </w:tc>
      </w:tr>
      <w:tr w:rsidR="00F06867" w:rsidRPr="00101280" w14:paraId="1A847DA6" w14:textId="77777777" w:rsidTr="00D040C3">
        <w:trPr>
          <w:trHeight w:val="300"/>
        </w:trPr>
        <w:tc>
          <w:tcPr>
            <w:cnfStyle w:val="001000000000" w:firstRow="0" w:lastRow="0" w:firstColumn="1" w:lastColumn="0" w:oddVBand="0" w:evenVBand="0" w:oddHBand="0" w:evenHBand="0" w:firstRowFirstColumn="0" w:firstRowLastColumn="0" w:lastRowFirstColumn="0" w:lastRowLastColumn="0"/>
            <w:tcW w:w="1831" w:type="dxa"/>
            <w:noWrap/>
            <w:vAlign w:val="center"/>
            <w:hideMark/>
          </w:tcPr>
          <w:p w14:paraId="6F0D51A4" w14:textId="77777777" w:rsidR="00F06867" w:rsidRPr="00101280" w:rsidRDefault="00F06867" w:rsidP="00D040C3">
            <w:pPr>
              <w:rPr>
                <w:rFonts w:ascii="Arial" w:eastAsia="Times New Roman" w:hAnsi="Arial" w:cs="Arial"/>
                <w:sz w:val="16"/>
                <w:szCs w:val="16"/>
                <w:lang w:eastAsia="es-CO"/>
              </w:rPr>
            </w:pPr>
            <w:r w:rsidRPr="00101280">
              <w:rPr>
                <w:rFonts w:ascii="Arial" w:eastAsia="Times New Roman" w:hAnsi="Arial" w:cs="Arial"/>
                <w:sz w:val="16"/>
                <w:szCs w:val="16"/>
                <w:lang w:eastAsia="es-CO"/>
              </w:rPr>
              <w:t>CA COMISIÓN</w:t>
            </w:r>
          </w:p>
        </w:tc>
        <w:tc>
          <w:tcPr>
            <w:tcW w:w="425" w:type="dxa"/>
            <w:noWrap/>
            <w:vAlign w:val="center"/>
            <w:hideMark/>
          </w:tcPr>
          <w:p w14:paraId="6D01F371"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855" w:type="dxa"/>
            <w:noWrap/>
            <w:vAlign w:val="center"/>
            <w:hideMark/>
          </w:tcPr>
          <w:p w14:paraId="7EE5216B"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486" w:type="dxa"/>
            <w:noWrap/>
            <w:vAlign w:val="center"/>
            <w:hideMark/>
          </w:tcPr>
          <w:p w14:paraId="37401150"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708" w:type="dxa"/>
            <w:noWrap/>
            <w:vAlign w:val="center"/>
            <w:hideMark/>
          </w:tcPr>
          <w:p w14:paraId="2FE50540"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439" w:type="dxa"/>
            <w:noWrap/>
            <w:vAlign w:val="center"/>
            <w:hideMark/>
          </w:tcPr>
          <w:p w14:paraId="00074444"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748" w:type="dxa"/>
            <w:noWrap/>
            <w:vAlign w:val="center"/>
            <w:hideMark/>
          </w:tcPr>
          <w:p w14:paraId="31D29A47"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411" w:type="dxa"/>
            <w:noWrap/>
            <w:vAlign w:val="center"/>
            <w:hideMark/>
          </w:tcPr>
          <w:p w14:paraId="77756AC3"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1</w:t>
            </w:r>
          </w:p>
        </w:tc>
        <w:tc>
          <w:tcPr>
            <w:tcW w:w="682" w:type="dxa"/>
            <w:noWrap/>
            <w:vAlign w:val="center"/>
            <w:hideMark/>
          </w:tcPr>
          <w:p w14:paraId="6E8DA190"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2%</w:t>
            </w:r>
          </w:p>
        </w:tc>
        <w:tc>
          <w:tcPr>
            <w:tcW w:w="417" w:type="dxa"/>
            <w:noWrap/>
            <w:vAlign w:val="center"/>
            <w:hideMark/>
          </w:tcPr>
          <w:p w14:paraId="4A7C12B7"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626" w:type="dxa"/>
            <w:noWrap/>
            <w:vAlign w:val="center"/>
            <w:hideMark/>
          </w:tcPr>
          <w:p w14:paraId="14E6C4A2"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521" w:type="dxa"/>
            <w:noWrap/>
            <w:vAlign w:val="center"/>
            <w:hideMark/>
          </w:tcPr>
          <w:p w14:paraId="74123FA2"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1</w:t>
            </w:r>
          </w:p>
        </w:tc>
        <w:tc>
          <w:tcPr>
            <w:tcW w:w="679" w:type="dxa"/>
            <w:noWrap/>
            <w:vAlign w:val="center"/>
            <w:hideMark/>
          </w:tcPr>
          <w:p w14:paraId="7B20204F"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eastAsia="es-CO"/>
              </w:rPr>
            </w:pPr>
            <w:r w:rsidRPr="00101280">
              <w:rPr>
                <w:rFonts w:ascii="Arial" w:eastAsia="Times New Roman" w:hAnsi="Arial" w:cs="Arial"/>
                <w:b/>
                <w:bCs/>
                <w:sz w:val="16"/>
                <w:szCs w:val="16"/>
                <w:lang w:eastAsia="es-CO"/>
              </w:rPr>
              <w:t>0%</w:t>
            </w:r>
          </w:p>
        </w:tc>
      </w:tr>
      <w:tr w:rsidR="00F06867" w:rsidRPr="00101280" w14:paraId="331561C1" w14:textId="77777777" w:rsidTr="00D040C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1" w:type="dxa"/>
            <w:noWrap/>
            <w:vAlign w:val="center"/>
            <w:hideMark/>
          </w:tcPr>
          <w:p w14:paraId="67D50206" w14:textId="77777777" w:rsidR="00F06867" w:rsidRPr="00101280" w:rsidRDefault="00F06867" w:rsidP="00D040C3">
            <w:pPr>
              <w:rPr>
                <w:rFonts w:ascii="Arial" w:eastAsia="Times New Roman" w:hAnsi="Arial" w:cs="Arial"/>
                <w:sz w:val="16"/>
                <w:szCs w:val="16"/>
                <w:lang w:eastAsia="es-CO"/>
              </w:rPr>
            </w:pPr>
            <w:r w:rsidRPr="00101280">
              <w:rPr>
                <w:rFonts w:ascii="Arial" w:eastAsia="Times New Roman" w:hAnsi="Arial" w:cs="Arial"/>
                <w:sz w:val="16"/>
                <w:szCs w:val="16"/>
                <w:lang w:eastAsia="es-CO"/>
              </w:rPr>
              <w:t>CA ENCARGO</w:t>
            </w:r>
          </w:p>
        </w:tc>
        <w:tc>
          <w:tcPr>
            <w:tcW w:w="425" w:type="dxa"/>
            <w:noWrap/>
            <w:vAlign w:val="center"/>
            <w:hideMark/>
          </w:tcPr>
          <w:p w14:paraId="71BB8D46"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855" w:type="dxa"/>
            <w:noWrap/>
            <w:vAlign w:val="center"/>
            <w:hideMark/>
          </w:tcPr>
          <w:p w14:paraId="4327A240"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486" w:type="dxa"/>
            <w:noWrap/>
            <w:vAlign w:val="center"/>
            <w:hideMark/>
          </w:tcPr>
          <w:p w14:paraId="628859C6"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3</w:t>
            </w:r>
            <w:r>
              <w:rPr>
                <w:rFonts w:ascii="Arial" w:eastAsia="Times New Roman" w:hAnsi="Arial" w:cs="Arial"/>
                <w:sz w:val="16"/>
                <w:szCs w:val="16"/>
                <w:lang w:eastAsia="es-CO"/>
              </w:rPr>
              <w:t>5</w:t>
            </w:r>
          </w:p>
        </w:tc>
        <w:tc>
          <w:tcPr>
            <w:tcW w:w="708" w:type="dxa"/>
            <w:noWrap/>
            <w:vAlign w:val="center"/>
            <w:hideMark/>
          </w:tcPr>
          <w:p w14:paraId="23E8E9AE"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1</w:t>
            </w:r>
            <w:r>
              <w:rPr>
                <w:rFonts w:ascii="Arial" w:eastAsia="Times New Roman" w:hAnsi="Arial" w:cs="Arial"/>
                <w:sz w:val="16"/>
                <w:szCs w:val="16"/>
                <w:lang w:eastAsia="es-CO"/>
              </w:rPr>
              <w:t>8</w:t>
            </w:r>
            <w:r w:rsidRPr="00101280">
              <w:rPr>
                <w:rFonts w:ascii="Arial" w:eastAsia="Times New Roman" w:hAnsi="Arial" w:cs="Arial"/>
                <w:sz w:val="16"/>
                <w:szCs w:val="16"/>
                <w:lang w:eastAsia="es-CO"/>
              </w:rPr>
              <w:t>%</w:t>
            </w:r>
          </w:p>
        </w:tc>
        <w:tc>
          <w:tcPr>
            <w:tcW w:w="439" w:type="dxa"/>
            <w:noWrap/>
            <w:vAlign w:val="center"/>
            <w:hideMark/>
          </w:tcPr>
          <w:p w14:paraId="39598F81"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6</w:t>
            </w:r>
          </w:p>
        </w:tc>
        <w:tc>
          <w:tcPr>
            <w:tcW w:w="748" w:type="dxa"/>
            <w:noWrap/>
            <w:vAlign w:val="center"/>
            <w:hideMark/>
          </w:tcPr>
          <w:p w14:paraId="3BE312CB"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14%</w:t>
            </w:r>
          </w:p>
        </w:tc>
        <w:tc>
          <w:tcPr>
            <w:tcW w:w="411" w:type="dxa"/>
            <w:noWrap/>
            <w:vAlign w:val="center"/>
            <w:hideMark/>
          </w:tcPr>
          <w:p w14:paraId="1154C1CD"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682" w:type="dxa"/>
            <w:noWrap/>
            <w:vAlign w:val="center"/>
            <w:hideMark/>
          </w:tcPr>
          <w:p w14:paraId="7B9B96F5"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417" w:type="dxa"/>
            <w:noWrap/>
            <w:vAlign w:val="center"/>
            <w:hideMark/>
          </w:tcPr>
          <w:p w14:paraId="1AFB2BC5"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626" w:type="dxa"/>
            <w:noWrap/>
            <w:vAlign w:val="center"/>
            <w:hideMark/>
          </w:tcPr>
          <w:p w14:paraId="30CAD44C"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521" w:type="dxa"/>
            <w:noWrap/>
            <w:vAlign w:val="center"/>
            <w:hideMark/>
          </w:tcPr>
          <w:p w14:paraId="703F3622"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Pr>
                <w:rFonts w:ascii="Arial" w:eastAsia="Times New Roman" w:hAnsi="Arial" w:cs="Arial"/>
                <w:sz w:val="16"/>
                <w:szCs w:val="16"/>
                <w:lang w:eastAsia="es-CO"/>
              </w:rPr>
              <w:t>41</w:t>
            </w:r>
          </w:p>
        </w:tc>
        <w:tc>
          <w:tcPr>
            <w:tcW w:w="679" w:type="dxa"/>
            <w:noWrap/>
            <w:vAlign w:val="center"/>
            <w:hideMark/>
          </w:tcPr>
          <w:p w14:paraId="440C9DFA"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6"/>
                <w:szCs w:val="16"/>
                <w:lang w:eastAsia="es-CO"/>
              </w:rPr>
            </w:pPr>
            <w:r w:rsidRPr="00101280">
              <w:rPr>
                <w:rFonts w:ascii="Arial" w:eastAsia="Times New Roman" w:hAnsi="Arial" w:cs="Arial"/>
                <w:b/>
                <w:bCs/>
                <w:sz w:val="16"/>
                <w:szCs w:val="16"/>
                <w:lang w:eastAsia="es-CO"/>
              </w:rPr>
              <w:t>1</w:t>
            </w:r>
            <w:r>
              <w:rPr>
                <w:rFonts w:ascii="Arial" w:eastAsia="Times New Roman" w:hAnsi="Arial" w:cs="Arial"/>
                <w:b/>
                <w:bCs/>
                <w:sz w:val="16"/>
                <w:szCs w:val="16"/>
                <w:lang w:eastAsia="es-CO"/>
              </w:rPr>
              <w:t>4</w:t>
            </w:r>
            <w:r w:rsidRPr="00101280">
              <w:rPr>
                <w:rFonts w:ascii="Arial" w:eastAsia="Times New Roman" w:hAnsi="Arial" w:cs="Arial"/>
                <w:b/>
                <w:bCs/>
                <w:sz w:val="16"/>
                <w:szCs w:val="16"/>
                <w:lang w:eastAsia="es-CO"/>
              </w:rPr>
              <w:t>%</w:t>
            </w:r>
          </w:p>
        </w:tc>
      </w:tr>
      <w:tr w:rsidR="00F06867" w:rsidRPr="00101280" w14:paraId="18911873" w14:textId="77777777" w:rsidTr="00D040C3">
        <w:trPr>
          <w:trHeight w:val="300"/>
        </w:trPr>
        <w:tc>
          <w:tcPr>
            <w:cnfStyle w:val="001000000000" w:firstRow="0" w:lastRow="0" w:firstColumn="1" w:lastColumn="0" w:oddVBand="0" w:evenVBand="0" w:oddHBand="0" w:evenHBand="0" w:firstRowFirstColumn="0" w:firstRowLastColumn="0" w:lastRowFirstColumn="0" w:lastRowLastColumn="0"/>
            <w:tcW w:w="1831" w:type="dxa"/>
            <w:noWrap/>
            <w:vAlign w:val="center"/>
            <w:hideMark/>
          </w:tcPr>
          <w:p w14:paraId="5653EC19" w14:textId="77777777" w:rsidR="00F06867" w:rsidRPr="00101280" w:rsidRDefault="00F06867" w:rsidP="00D040C3">
            <w:pPr>
              <w:rPr>
                <w:rFonts w:ascii="Arial" w:eastAsia="Times New Roman" w:hAnsi="Arial" w:cs="Arial"/>
                <w:sz w:val="16"/>
                <w:szCs w:val="16"/>
                <w:lang w:eastAsia="es-CO"/>
              </w:rPr>
            </w:pPr>
            <w:r w:rsidRPr="00101280">
              <w:rPr>
                <w:rFonts w:ascii="Arial" w:eastAsia="Times New Roman" w:hAnsi="Arial" w:cs="Arial"/>
                <w:sz w:val="16"/>
                <w:szCs w:val="16"/>
                <w:lang w:eastAsia="es-CO"/>
              </w:rPr>
              <w:t>CA PROVISIONALIDAD</w:t>
            </w:r>
          </w:p>
        </w:tc>
        <w:tc>
          <w:tcPr>
            <w:tcW w:w="425" w:type="dxa"/>
            <w:noWrap/>
            <w:vAlign w:val="center"/>
            <w:hideMark/>
          </w:tcPr>
          <w:p w14:paraId="6C9563C1"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855" w:type="dxa"/>
            <w:noWrap/>
            <w:vAlign w:val="center"/>
            <w:hideMark/>
          </w:tcPr>
          <w:p w14:paraId="3A20D9CD"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486" w:type="dxa"/>
            <w:noWrap/>
            <w:vAlign w:val="center"/>
            <w:hideMark/>
          </w:tcPr>
          <w:p w14:paraId="19505C86"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1</w:t>
            </w:r>
            <w:r>
              <w:rPr>
                <w:rFonts w:ascii="Arial" w:eastAsia="Times New Roman" w:hAnsi="Arial" w:cs="Arial"/>
                <w:sz w:val="16"/>
                <w:szCs w:val="16"/>
                <w:lang w:eastAsia="es-CO"/>
              </w:rPr>
              <w:t>18</w:t>
            </w:r>
          </w:p>
        </w:tc>
        <w:tc>
          <w:tcPr>
            <w:tcW w:w="708" w:type="dxa"/>
            <w:noWrap/>
            <w:vAlign w:val="center"/>
            <w:hideMark/>
          </w:tcPr>
          <w:p w14:paraId="3AFA4C5C"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6</w:t>
            </w:r>
            <w:r>
              <w:rPr>
                <w:rFonts w:ascii="Arial" w:eastAsia="Times New Roman" w:hAnsi="Arial" w:cs="Arial"/>
                <w:sz w:val="16"/>
                <w:szCs w:val="16"/>
                <w:lang w:eastAsia="es-CO"/>
              </w:rPr>
              <w:t>1</w:t>
            </w:r>
            <w:r w:rsidRPr="00101280">
              <w:rPr>
                <w:rFonts w:ascii="Arial" w:eastAsia="Times New Roman" w:hAnsi="Arial" w:cs="Arial"/>
                <w:sz w:val="16"/>
                <w:szCs w:val="16"/>
                <w:lang w:eastAsia="es-CO"/>
              </w:rPr>
              <w:t>%</w:t>
            </w:r>
          </w:p>
        </w:tc>
        <w:tc>
          <w:tcPr>
            <w:tcW w:w="439" w:type="dxa"/>
            <w:noWrap/>
            <w:vAlign w:val="center"/>
            <w:hideMark/>
          </w:tcPr>
          <w:p w14:paraId="2F502A6F"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25</w:t>
            </w:r>
          </w:p>
        </w:tc>
        <w:tc>
          <w:tcPr>
            <w:tcW w:w="748" w:type="dxa"/>
            <w:noWrap/>
            <w:vAlign w:val="center"/>
            <w:hideMark/>
          </w:tcPr>
          <w:p w14:paraId="3178A2F7"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5</w:t>
            </w:r>
            <w:r>
              <w:rPr>
                <w:rFonts w:ascii="Arial" w:eastAsia="Times New Roman" w:hAnsi="Arial" w:cs="Arial"/>
                <w:sz w:val="16"/>
                <w:szCs w:val="16"/>
                <w:lang w:eastAsia="es-CO"/>
              </w:rPr>
              <w:t>8</w:t>
            </w:r>
            <w:r w:rsidRPr="00101280">
              <w:rPr>
                <w:rFonts w:ascii="Arial" w:eastAsia="Times New Roman" w:hAnsi="Arial" w:cs="Arial"/>
                <w:sz w:val="16"/>
                <w:szCs w:val="16"/>
                <w:lang w:eastAsia="es-CO"/>
              </w:rPr>
              <w:t>%</w:t>
            </w:r>
          </w:p>
        </w:tc>
        <w:tc>
          <w:tcPr>
            <w:tcW w:w="411" w:type="dxa"/>
            <w:noWrap/>
            <w:vAlign w:val="center"/>
            <w:hideMark/>
          </w:tcPr>
          <w:p w14:paraId="7C10B1DF"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682" w:type="dxa"/>
            <w:noWrap/>
            <w:vAlign w:val="center"/>
            <w:hideMark/>
          </w:tcPr>
          <w:p w14:paraId="2784B78B"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417" w:type="dxa"/>
            <w:noWrap/>
            <w:vAlign w:val="center"/>
            <w:hideMark/>
          </w:tcPr>
          <w:p w14:paraId="298208F8"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626" w:type="dxa"/>
            <w:noWrap/>
            <w:vAlign w:val="center"/>
            <w:hideMark/>
          </w:tcPr>
          <w:p w14:paraId="7C9ED1C8"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521" w:type="dxa"/>
            <w:noWrap/>
            <w:vAlign w:val="center"/>
            <w:hideMark/>
          </w:tcPr>
          <w:p w14:paraId="73E2CEA1"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14</w:t>
            </w:r>
            <w:r>
              <w:rPr>
                <w:rFonts w:ascii="Arial" w:eastAsia="Times New Roman" w:hAnsi="Arial" w:cs="Arial"/>
                <w:sz w:val="16"/>
                <w:szCs w:val="16"/>
                <w:lang w:eastAsia="es-CO"/>
              </w:rPr>
              <w:t>3</w:t>
            </w:r>
          </w:p>
        </w:tc>
        <w:tc>
          <w:tcPr>
            <w:tcW w:w="679" w:type="dxa"/>
            <w:noWrap/>
            <w:vAlign w:val="center"/>
            <w:hideMark/>
          </w:tcPr>
          <w:p w14:paraId="5F1DE2C2"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eastAsia="es-CO"/>
              </w:rPr>
            </w:pPr>
            <w:r>
              <w:rPr>
                <w:rFonts w:ascii="Arial" w:eastAsia="Times New Roman" w:hAnsi="Arial" w:cs="Arial"/>
                <w:b/>
                <w:bCs/>
                <w:sz w:val="16"/>
                <w:szCs w:val="16"/>
                <w:lang w:eastAsia="es-CO"/>
              </w:rPr>
              <w:t>49</w:t>
            </w:r>
            <w:r w:rsidRPr="00101280">
              <w:rPr>
                <w:rFonts w:ascii="Arial" w:eastAsia="Times New Roman" w:hAnsi="Arial" w:cs="Arial"/>
                <w:b/>
                <w:bCs/>
                <w:sz w:val="16"/>
                <w:szCs w:val="16"/>
                <w:lang w:eastAsia="es-CO"/>
              </w:rPr>
              <w:t>%</w:t>
            </w:r>
          </w:p>
        </w:tc>
      </w:tr>
      <w:tr w:rsidR="00F06867" w:rsidRPr="00101280" w14:paraId="1E69AD96" w14:textId="77777777" w:rsidTr="00D040C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1" w:type="dxa"/>
            <w:noWrap/>
            <w:vAlign w:val="center"/>
            <w:hideMark/>
          </w:tcPr>
          <w:p w14:paraId="1163C3CE" w14:textId="77777777" w:rsidR="00F06867" w:rsidRPr="00101280" w:rsidRDefault="00F06867" w:rsidP="00D040C3">
            <w:pPr>
              <w:rPr>
                <w:rFonts w:ascii="Arial" w:eastAsia="Times New Roman" w:hAnsi="Arial" w:cs="Arial"/>
                <w:sz w:val="16"/>
                <w:szCs w:val="16"/>
                <w:lang w:eastAsia="es-CO"/>
              </w:rPr>
            </w:pPr>
            <w:r w:rsidRPr="00101280">
              <w:rPr>
                <w:rFonts w:ascii="Arial" w:eastAsia="Times New Roman" w:hAnsi="Arial" w:cs="Arial"/>
                <w:sz w:val="16"/>
                <w:szCs w:val="16"/>
                <w:lang w:eastAsia="es-CO"/>
              </w:rPr>
              <w:t>CA SIN PROVEER</w:t>
            </w:r>
          </w:p>
        </w:tc>
        <w:tc>
          <w:tcPr>
            <w:tcW w:w="425" w:type="dxa"/>
            <w:noWrap/>
            <w:vAlign w:val="center"/>
            <w:hideMark/>
          </w:tcPr>
          <w:p w14:paraId="3B5B6903"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855" w:type="dxa"/>
            <w:noWrap/>
            <w:vAlign w:val="center"/>
            <w:hideMark/>
          </w:tcPr>
          <w:p w14:paraId="3CD87441"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486" w:type="dxa"/>
            <w:noWrap/>
            <w:vAlign w:val="center"/>
            <w:hideMark/>
          </w:tcPr>
          <w:p w14:paraId="56F0A51F"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4</w:t>
            </w:r>
            <w:r>
              <w:rPr>
                <w:rFonts w:ascii="Arial" w:eastAsia="Times New Roman" w:hAnsi="Arial" w:cs="Arial"/>
                <w:sz w:val="16"/>
                <w:szCs w:val="16"/>
                <w:lang w:eastAsia="es-CO"/>
              </w:rPr>
              <w:t>1</w:t>
            </w:r>
          </w:p>
        </w:tc>
        <w:tc>
          <w:tcPr>
            <w:tcW w:w="708" w:type="dxa"/>
            <w:noWrap/>
            <w:vAlign w:val="center"/>
            <w:hideMark/>
          </w:tcPr>
          <w:p w14:paraId="68FB8959"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21%</w:t>
            </w:r>
          </w:p>
        </w:tc>
        <w:tc>
          <w:tcPr>
            <w:tcW w:w="439" w:type="dxa"/>
            <w:noWrap/>
            <w:vAlign w:val="center"/>
            <w:hideMark/>
          </w:tcPr>
          <w:p w14:paraId="14D11B8A"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1</w:t>
            </w:r>
            <w:r>
              <w:rPr>
                <w:rFonts w:ascii="Arial" w:eastAsia="Times New Roman" w:hAnsi="Arial" w:cs="Arial"/>
                <w:sz w:val="16"/>
                <w:szCs w:val="16"/>
                <w:lang w:eastAsia="es-CO"/>
              </w:rPr>
              <w:t>1</w:t>
            </w:r>
          </w:p>
        </w:tc>
        <w:tc>
          <w:tcPr>
            <w:tcW w:w="748" w:type="dxa"/>
            <w:noWrap/>
            <w:vAlign w:val="center"/>
            <w:hideMark/>
          </w:tcPr>
          <w:p w14:paraId="351A2871"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2</w:t>
            </w:r>
            <w:r>
              <w:rPr>
                <w:rFonts w:ascii="Arial" w:eastAsia="Times New Roman" w:hAnsi="Arial" w:cs="Arial"/>
                <w:sz w:val="16"/>
                <w:szCs w:val="16"/>
                <w:lang w:eastAsia="es-CO"/>
              </w:rPr>
              <w:t>6</w:t>
            </w:r>
            <w:r w:rsidRPr="00101280">
              <w:rPr>
                <w:rFonts w:ascii="Arial" w:eastAsia="Times New Roman" w:hAnsi="Arial" w:cs="Arial"/>
                <w:sz w:val="16"/>
                <w:szCs w:val="16"/>
                <w:lang w:eastAsia="es-CO"/>
              </w:rPr>
              <w:t>%</w:t>
            </w:r>
          </w:p>
        </w:tc>
        <w:tc>
          <w:tcPr>
            <w:tcW w:w="411" w:type="dxa"/>
            <w:noWrap/>
            <w:vAlign w:val="center"/>
            <w:hideMark/>
          </w:tcPr>
          <w:p w14:paraId="478E5071"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682" w:type="dxa"/>
            <w:noWrap/>
            <w:vAlign w:val="center"/>
            <w:hideMark/>
          </w:tcPr>
          <w:p w14:paraId="39B0CD47"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417" w:type="dxa"/>
            <w:noWrap/>
            <w:vAlign w:val="center"/>
            <w:hideMark/>
          </w:tcPr>
          <w:p w14:paraId="4EBFE88B"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626" w:type="dxa"/>
            <w:noWrap/>
            <w:vAlign w:val="center"/>
            <w:hideMark/>
          </w:tcPr>
          <w:p w14:paraId="33490ED6"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521" w:type="dxa"/>
            <w:noWrap/>
            <w:vAlign w:val="center"/>
            <w:hideMark/>
          </w:tcPr>
          <w:p w14:paraId="14CB08A1"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52</w:t>
            </w:r>
          </w:p>
        </w:tc>
        <w:tc>
          <w:tcPr>
            <w:tcW w:w="679" w:type="dxa"/>
            <w:noWrap/>
            <w:vAlign w:val="center"/>
            <w:hideMark/>
          </w:tcPr>
          <w:p w14:paraId="4C16B6A5"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6"/>
                <w:szCs w:val="16"/>
                <w:lang w:eastAsia="es-CO"/>
              </w:rPr>
            </w:pPr>
            <w:r w:rsidRPr="00101280">
              <w:rPr>
                <w:rFonts w:ascii="Arial" w:eastAsia="Times New Roman" w:hAnsi="Arial" w:cs="Arial"/>
                <w:b/>
                <w:bCs/>
                <w:sz w:val="16"/>
                <w:szCs w:val="16"/>
                <w:lang w:eastAsia="es-CO"/>
              </w:rPr>
              <w:t>18%</w:t>
            </w:r>
          </w:p>
        </w:tc>
      </w:tr>
      <w:tr w:rsidR="00F06867" w:rsidRPr="00101280" w14:paraId="3994903D" w14:textId="77777777" w:rsidTr="00D040C3">
        <w:trPr>
          <w:trHeight w:val="300"/>
        </w:trPr>
        <w:tc>
          <w:tcPr>
            <w:cnfStyle w:val="001000000000" w:firstRow="0" w:lastRow="0" w:firstColumn="1" w:lastColumn="0" w:oddVBand="0" w:evenVBand="0" w:oddHBand="0" w:evenHBand="0" w:firstRowFirstColumn="0" w:firstRowLastColumn="0" w:lastRowFirstColumn="0" w:lastRowLastColumn="0"/>
            <w:tcW w:w="1831" w:type="dxa"/>
            <w:noWrap/>
            <w:vAlign w:val="center"/>
            <w:hideMark/>
          </w:tcPr>
          <w:p w14:paraId="57351E92" w14:textId="77777777" w:rsidR="00F06867" w:rsidRPr="00101280" w:rsidRDefault="00F06867" w:rsidP="00D040C3">
            <w:pPr>
              <w:rPr>
                <w:rFonts w:ascii="Arial" w:eastAsia="Times New Roman" w:hAnsi="Arial" w:cs="Arial"/>
                <w:sz w:val="16"/>
                <w:szCs w:val="16"/>
                <w:lang w:eastAsia="es-CO"/>
              </w:rPr>
            </w:pPr>
            <w:r w:rsidRPr="00101280">
              <w:rPr>
                <w:rFonts w:ascii="Arial" w:eastAsia="Times New Roman" w:hAnsi="Arial" w:cs="Arial"/>
                <w:sz w:val="16"/>
                <w:szCs w:val="16"/>
                <w:lang w:eastAsia="es-CO"/>
              </w:rPr>
              <w:t>CA TITULAR</w:t>
            </w:r>
          </w:p>
        </w:tc>
        <w:tc>
          <w:tcPr>
            <w:tcW w:w="425" w:type="dxa"/>
            <w:noWrap/>
            <w:vAlign w:val="center"/>
            <w:hideMark/>
          </w:tcPr>
          <w:p w14:paraId="2BE2A108"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Pr>
                <w:rFonts w:ascii="Arial" w:eastAsia="Times New Roman" w:hAnsi="Arial" w:cs="Arial"/>
                <w:sz w:val="16"/>
                <w:szCs w:val="16"/>
                <w:lang w:eastAsia="es-CO"/>
              </w:rPr>
              <w:t>8</w:t>
            </w:r>
          </w:p>
        </w:tc>
        <w:tc>
          <w:tcPr>
            <w:tcW w:w="855" w:type="dxa"/>
            <w:noWrap/>
            <w:vAlign w:val="center"/>
            <w:hideMark/>
          </w:tcPr>
          <w:p w14:paraId="30486927"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100%</w:t>
            </w:r>
          </w:p>
        </w:tc>
        <w:tc>
          <w:tcPr>
            <w:tcW w:w="486" w:type="dxa"/>
            <w:noWrap/>
            <w:vAlign w:val="center"/>
            <w:hideMark/>
          </w:tcPr>
          <w:p w14:paraId="64F6CE50"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708" w:type="dxa"/>
            <w:noWrap/>
            <w:vAlign w:val="center"/>
            <w:hideMark/>
          </w:tcPr>
          <w:p w14:paraId="6B55C866"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439" w:type="dxa"/>
            <w:noWrap/>
            <w:vAlign w:val="center"/>
            <w:hideMark/>
          </w:tcPr>
          <w:p w14:paraId="54F5DC20"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1</w:t>
            </w:r>
          </w:p>
        </w:tc>
        <w:tc>
          <w:tcPr>
            <w:tcW w:w="748" w:type="dxa"/>
            <w:noWrap/>
            <w:vAlign w:val="center"/>
            <w:hideMark/>
          </w:tcPr>
          <w:p w14:paraId="770AA731"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2%</w:t>
            </w:r>
          </w:p>
        </w:tc>
        <w:tc>
          <w:tcPr>
            <w:tcW w:w="411" w:type="dxa"/>
            <w:noWrap/>
            <w:vAlign w:val="center"/>
            <w:hideMark/>
          </w:tcPr>
          <w:p w14:paraId="6EBCEE65"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682" w:type="dxa"/>
            <w:noWrap/>
            <w:vAlign w:val="center"/>
            <w:hideMark/>
          </w:tcPr>
          <w:p w14:paraId="61129299"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417" w:type="dxa"/>
            <w:noWrap/>
            <w:vAlign w:val="center"/>
            <w:hideMark/>
          </w:tcPr>
          <w:p w14:paraId="208EE5CE"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626" w:type="dxa"/>
            <w:noWrap/>
            <w:vAlign w:val="center"/>
            <w:hideMark/>
          </w:tcPr>
          <w:p w14:paraId="2512CABB"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521" w:type="dxa"/>
            <w:noWrap/>
            <w:vAlign w:val="center"/>
            <w:hideMark/>
          </w:tcPr>
          <w:p w14:paraId="5CF838EE"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Pr>
                <w:rFonts w:ascii="Arial" w:eastAsia="Times New Roman" w:hAnsi="Arial" w:cs="Arial"/>
                <w:sz w:val="16"/>
                <w:szCs w:val="16"/>
                <w:lang w:eastAsia="es-CO"/>
              </w:rPr>
              <w:t>9</w:t>
            </w:r>
          </w:p>
        </w:tc>
        <w:tc>
          <w:tcPr>
            <w:tcW w:w="679" w:type="dxa"/>
            <w:noWrap/>
            <w:vAlign w:val="center"/>
            <w:hideMark/>
          </w:tcPr>
          <w:p w14:paraId="39ACE9DD"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eastAsia="es-CO"/>
              </w:rPr>
            </w:pPr>
            <w:r w:rsidRPr="00101280">
              <w:rPr>
                <w:rFonts w:ascii="Arial" w:eastAsia="Times New Roman" w:hAnsi="Arial" w:cs="Arial"/>
                <w:b/>
                <w:bCs/>
                <w:sz w:val="16"/>
                <w:szCs w:val="16"/>
                <w:lang w:eastAsia="es-CO"/>
              </w:rPr>
              <w:t>3%</w:t>
            </w:r>
          </w:p>
        </w:tc>
      </w:tr>
      <w:tr w:rsidR="00F06867" w:rsidRPr="00101280" w14:paraId="1E663C36" w14:textId="77777777" w:rsidTr="00D040C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1" w:type="dxa"/>
            <w:noWrap/>
            <w:vAlign w:val="center"/>
            <w:hideMark/>
          </w:tcPr>
          <w:p w14:paraId="136E3C8B" w14:textId="77777777" w:rsidR="00F06867" w:rsidRPr="00101280" w:rsidRDefault="00F06867" w:rsidP="00D040C3">
            <w:pPr>
              <w:rPr>
                <w:rFonts w:ascii="Arial" w:eastAsia="Times New Roman" w:hAnsi="Arial" w:cs="Arial"/>
                <w:sz w:val="16"/>
                <w:szCs w:val="16"/>
                <w:lang w:eastAsia="es-CO"/>
              </w:rPr>
            </w:pPr>
            <w:r w:rsidRPr="00101280">
              <w:rPr>
                <w:rFonts w:ascii="Arial" w:eastAsia="Times New Roman" w:hAnsi="Arial" w:cs="Arial"/>
                <w:sz w:val="16"/>
                <w:szCs w:val="16"/>
                <w:lang w:eastAsia="es-CO"/>
              </w:rPr>
              <w:t>LNR NOM ORDINARIO</w:t>
            </w:r>
          </w:p>
        </w:tc>
        <w:tc>
          <w:tcPr>
            <w:tcW w:w="425" w:type="dxa"/>
            <w:noWrap/>
            <w:vAlign w:val="center"/>
            <w:hideMark/>
          </w:tcPr>
          <w:p w14:paraId="071565CF"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855" w:type="dxa"/>
            <w:noWrap/>
            <w:vAlign w:val="center"/>
            <w:hideMark/>
          </w:tcPr>
          <w:p w14:paraId="5AEF6A59"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486" w:type="dxa"/>
            <w:noWrap/>
            <w:vAlign w:val="center"/>
            <w:hideMark/>
          </w:tcPr>
          <w:p w14:paraId="2DCFC25B"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708" w:type="dxa"/>
            <w:noWrap/>
            <w:vAlign w:val="center"/>
            <w:hideMark/>
          </w:tcPr>
          <w:p w14:paraId="165FF7BA"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439" w:type="dxa"/>
            <w:noWrap/>
            <w:vAlign w:val="center"/>
            <w:hideMark/>
          </w:tcPr>
          <w:p w14:paraId="7AAF45CD"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748" w:type="dxa"/>
            <w:noWrap/>
            <w:vAlign w:val="center"/>
            <w:hideMark/>
          </w:tcPr>
          <w:p w14:paraId="3115C242"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411" w:type="dxa"/>
            <w:noWrap/>
            <w:vAlign w:val="center"/>
            <w:hideMark/>
          </w:tcPr>
          <w:p w14:paraId="2ACA3053"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4</w:t>
            </w:r>
            <w:r>
              <w:rPr>
                <w:rFonts w:ascii="Arial" w:eastAsia="Times New Roman" w:hAnsi="Arial" w:cs="Arial"/>
                <w:sz w:val="16"/>
                <w:szCs w:val="16"/>
                <w:lang w:eastAsia="es-CO"/>
              </w:rPr>
              <w:t>0</w:t>
            </w:r>
          </w:p>
        </w:tc>
        <w:tc>
          <w:tcPr>
            <w:tcW w:w="682" w:type="dxa"/>
            <w:noWrap/>
            <w:vAlign w:val="center"/>
            <w:hideMark/>
          </w:tcPr>
          <w:p w14:paraId="29ACAB88"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98%</w:t>
            </w:r>
          </w:p>
        </w:tc>
        <w:tc>
          <w:tcPr>
            <w:tcW w:w="417" w:type="dxa"/>
            <w:noWrap/>
            <w:vAlign w:val="center"/>
            <w:hideMark/>
          </w:tcPr>
          <w:p w14:paraId="603D4FE7"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626" w:type="dxa"/>
            <w:noWrap/>
            <w:vAlign w:val="center"/>
            <w:hideMark/>
          </w:tcPr>
          <w:p w14:paraId="2B2F4668"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521" w:type="dxa"/>
            <w:noWrap/>
            <w:vAlign w:val="center"/>
            <w:hideMark/>
          </w:tcPr>
          <w:p w14:paraId="4FACD66D"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4</w:t>
            </w:r>
            <w:r>
              <w:rPr>
                <w:rFonts w:ascii="Arial" w:eastAsia="Times New Roman" w:hAnsi="Arial" w:cs="Arial"/>
                <w:sz w:val="16"/>
                <w:szCs w:val="16"/>
                <w:lang w:eastAsia="es-CO"/>
              </w:rPr>
              <w:t>0</w:t>
            </w:r>
          </w:p>
        </w:tc>
        <w:tc>
          <w:tcPr>
            <w:tcW w:w="679" w:type="dxa"/>
            <w:noWrap/>
            <w:vAlign w:val="center"/>
            <w:hideMark/>
          </w:tcPr>
          <w:p w14:paraId="34AAFADA"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6"/>
                <w:szCs w:val="16"/>
                <w:lang w:eastAsia="es-CO"/>
              </w:rPr>
            </w:pPr>
            <w:r w:rsidRPr="00101280">
              <w:rPr>
                <w:rFonts w:ascii="Arial" w:eastAsia="Times New Roman" w:hAnsi="Arial" w:cs="Arial"/>
                <w:b/>
                <w:bCs/>
                <w:sz w:val="16"/>
                <w:szCs w:val="16"/>
                <w:lang w:eastAsia="es-CO"/>
              </w:rPr>
              <w:t>14%</w:t>
            </w:r>
          </w:p>
        </w:tc>
      </w:tr>
      <w:tr w:rsidR="00F06867" w:rsidRPr="00101280" w14:paraId="4D722EEC" w14:textId="77777777" w:rsidTr="00D040C3">
        <w:trPr>
          <w:trHeight w:val="300"/>
        </w:trPr>
        <w:tc>
          <w:tcPr>
            <w:cnfStyle w:val="001000000000" w:firstRow="0" w:lastRow="0" w:firstColumn="1" w:lastColumn="0" w:oddVBand="0" w:evenVBand="0" w:oddHBand="0" w:evenHBand="0" w:firstRowFirstColumn="0" w:firstRowLastColumn="0" w:lastRowFirstColumn="0" w:lastRowLastColumn="0"/>
            <w:tcW w:w="1831" w:type="dxa"/>
            <w:noWrap/>
            <w:vAlign w:val="center"/>
            <w:hideMark/>
          </w:tcPr>
          <w:p w14:paraId="5320B43D" w14:textId="77777777" w:rsidR="00F06867" w:rsidRPr="00101280" w:rsidRDefault="00F06867" w:rsidP="00D040C3">
            <w:pPr>
              <w:rPr>
                <w:rFonts w:ascii="Arial" w:eastAsia="Times New Roman" w:hAnsi="Arial" w:cs="Arial"/>
                <w:sz w:val="16"/>
                <w:szCs w:val="16"/>
                <w:lang w:eastAsia="es-CO"/>
              </w:rPr>
            </w:pPr>
            <w:r w:rsidRPr="00101280">
              <w:rPr>
                <w:rFonts w:ascii="Arial" w:eastAsia="Times New Roman" w:hAnsi="Arial" w:cs="Arial"/>
                <w:sz w:val="16"/>
                <w:szCs w:val="16"/>
                <w:lang w:eastAsia="es-CO"/>
              </w:rPr>
              <w:t>LNR SIN PROVEER</w:t>
            </w:r>
          </w:p>
        </w:tc>
        <w:tc>
          <w:tcPr>
            <w:tcW w:w="425" w:type="dxa"/>
            <w:noWrap/>
            <w:vAlign w:val="center"/>
            <w:hideMark/>
          </w:tcPr>
          <w:p w14:paraId="28AF7316"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855" w:type="dxa"/>
            <w:noWrap/>
            <w:vAlign w:val="center"/>
            <w:hideMark/>
          </w:tcPr>
          <w:p w14:paraId="6DDECE2F"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486" w:type="dxa"/>
            <w:noWrap/>
            <w:vAlign w:val="center"/>
            <w:hideMark/>
          </w:tcPr>
          <w:p w14:paraId="1798CDF3"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708" w:type="dxa"/>
            <w:noWrap/>
            <w:vAlign w:val="center"/>
            <w:hideMark/>
          </w:tcPr>
          <w:p w14:paraId="5C2193E8"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439" w:type="dxa"/>
            <w:noWrap/>
            <w:vAlign w:val="center"/>
            <w:hideMark/>
          </w:tcPr>
          <w:p w14:paraId="0F3400B4"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748" w:type="dxa"/>
            <w:noWrap/>
            <w:vAlign w:val="center"/>
            <w:hideMark/>
          </w:tcPr>
          <w:p w14:paraId="590BAF90"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411" w:type="dxa"/>
            <w:noWrap/>
            <w:vAlign w:val="center"/>
            <w:hideMark/>
          </w:tcPr>
          <w:p w14:paraId="305B0DAA"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682" w:type="dxa"/>
            <w:noWrap/>
            <w:vAlign w:val="center"/>
            <w:hideMark/>
          </w:tcPr>
          <w:p w14:paraId="3028113E"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p>
        </w:tc>
        <w:tc>
          <w:tcPr>
            <w:tcW w:w="417" w:type="dxa"/>
            <w:noWrap/>
            <w:vAlign w:val="center"/>
            <w:hideMark/>
          </w:tcPr>
          <w:p w14:paraId="0C2A533D"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6</w:t>
            </w:r>
          </w:p>
        </w:tc>
        <w:tc>
          <w:tcPr>
            <w:tcW w:w="626" w:type="dxa"/>
            <w:noWrap/>
            <w:vAlign w:val="center"/>
            <w:hideMark/>
          </w:tcPr>
          <w:p w14:paraId="4EC80B39"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Pr>
                <w:rFonts w:ascii="Arial" w:eastAsia="Times New Roman" w:hAnsi="Arial" w:cs="Arial"/>
                <w:sz w:val="16"/>
                <w:szCs w:val="16"/>
                <w:lang w:eastAsia="es-CO"/>
              </w:rPr>
              <w:t>86</w:t>
            </w:r>
            <w:r w:rsidRPr="00101280">
              <w:rPr>
                <w:rFonts w:ascii="Arial" w:eastAsia="Times New Roman" w:hAnsi="Arial" w:cs="Arial"/>
                <w:sz w:val="16"/>
                <w:szCs w:val="16"/>
                <w:lang w:eastAsia="es-CO"/>
              </w:rPr>
              <w:t>%</w:t>
            </w:r>
          </w:p>
        </w:tc>
        <w:tc>
          <w:tcPr>
            <w:tcW w:w="521" w:type="dxa"/>
            <w:noWrap/>
            <w:vAlign w:val="center"/>
            <w:hideMark/>
          </w:tcPr>
          <w:p w14:paraId="6B636F28"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s-CO"/>
              </w:rPr>
            </w:pPr>
            <w:r w:rsidRPr="00101280">
              <w:rPr>
                <w:rFonts w:ascii="Arial" w:eastAsia="Times New Roman" w:hAnsi="Arial" w:cs="Arial"/>
                <w:sz w:val="16"/>
                <w:szCs w:val="16"/>
                <w:lang w:eastAsia="es-CO"/>
              </w:rPr>
              <w:t>6</w:t>
            </w:r>
          </w:p>
        </w:tc>
        <w:tc>
          <w:tcPr>
            <w:tcW w:w="679" w:type="dxa"/>
            <w:noWrap/>
            <w:vAlign w:val="center"/>
            <w:hideMark/>
          </w:tcPr>
          <w:p w14:paraId="60AC4F7C"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eastAsia="es-CO"/>
              </w:rPr>
            </w:pPr>
            <w:r w:rsidRPr="00101280">
              <w:rPr>
                <w:rFonts w:ascii="Arial" w:eastAsia="Times New Roman" w:hAnsi="Arial" w:cs="Arial"/>
                <w:b/>
                <w:bCs/>
                <w:sz w:val="16"/>
                <w:szCs w:val="16"/>
                <w:lang w:eastAsia="es-CO"/>
              </w:rPr>
              <w:t>2%</w:t>
            </w:r>
          </w:p>
        </w:tc>
      </w:tr>
      <w:tr w:rsidR="00F06867" w:rsidRPr="00101280" w14:paraId="0EE4CC71" w14:textId="77777777" w:rsidTr="00D040C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1" w:type="dxa"/>
            <w:noWrap/>
            <w:vAlign w:val="center"/>
          </w:tcPr>
          <w:p w14:paraId="307EFCA3" w14:textId="77777777" w:rsidR="00F06867" w:rsidRPr="00101280" w:rsidRDefault="00F06867" w:rsidP="00D040C3">
            <w:pPr>
              <w:rPr>
                <w:rFonts w:ascii="Arial" w:eastAsia="Times New Roman" w:hAnsi="Arial" w:cs="Arial"/>
                <w:sz w:val="16"/>
                <w:szCs w:val="16"/>
                <w:lang w:eastAsia="es-CO"/>
              </w:rPr>
            </w:pPr>
            <w:r>
              <w:rPr>
                <w:rFonts w:ascii="Arial" w:eastAsia="Times New Roman" w:hAnsi="Arial" w:cs="Arial"/>
                <w:sz w:val="16"/>
                <w:szCs w:val="16"/>
                <w:lang w:eastAsia="es-CO"/>
              </w:rPr>
              <w:t>LNR ENCARGO</w:t>
            </w:r>
          </w:p>
        </w:tc>
        <w:tc>
          <w:tcPr>
            <w:tcW w:w="425" w:type="dxa"/>
            <w:noWrap/>
            <w:vAlign w:val="center"/>
          </w:tcPr>
          <w:p w14:paraId="12AEB815"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855" w:type="dxa"/>
            <w:noWrap/>
            <w:vAlign w:val="center"/>
          </w:tcPr>
          <w:p w14:paraId="53D8C050"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486" w:type="dxa"/>
            <w:noWrap/>
            <w:vAlign w:val="center"/>
          </w:tcPr>
          <w:p w14:paraId="3D56B03A"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708" w:type="dxa"/>
            <w:noWrap/>
            <w:vAlign w:val="center"/>
          </w:tcPr>
          <w:p w14:paraId="41B381E1"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439" w:type="dxa"/>
            <w:noWrap/>
            <w:vAlign w:val="center"/>
          </w:tcPr>
          <w:p w14:paraId="1E8A624B"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748" w:type="dxa"/>
            <w:noWrap/>
            <w:vAlign w:val="center"/>
          </w:tcPr>
          <w:p w14:paraId="3DE98AA6"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411" w:type="dxa"/>
            <w:noWrap/>
            <w:vAlign w:val="center"/>
          </w:tcPr>
          <w:p w14:paraId="4378CD02"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682" w:type="dxa"/>
            <w:noWrap/>
            <w:vAlign w:val="center"/>
          </w:tcPr>
          <w:p w14:paraId="0C5DA33E"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p>
        </w:tc>
        <w:tc>
          <w:tcPr>
            <w:tcW w:w="417" w:type="dxa"/>
            <w:noWrap/>
            <w:vAlign w:val="center"/>
          </w:tcPr>
          <w:p w14:paraId="7F4C2902"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Pr>
                <w:rFonts w:ascii="Arial" w:eastAsia="Times New Roman" w:hAnsi="Arial" w:cs="Arial"/>
                <w:sz w:val="16"/>
                <w:szCs w:val="16"/>
                <w:lang w:eastAsia="es-CO"/>
              </w:rPr>
              <w:t>1</w:t>
            </w:r>
          </w:p>
        </w:tc>
        <w:tc>
          <w:tcPr>
            <w:tcW w:w="626" w:type="dxa"/>
            <w:noWrap/>
            <w:vAlign w:val="center"/>
          </w:tcPr>
          <w:p w14:paraId="27CE275E" w14:textId="77777777" w:rsidR="00F06867"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Pr>
                <w:rFonts w:ascii="Arial" w:eastAsia="Times New Roman" w:hAnsi="Arial" w:cs="Arial"/>
                <w:sz w:val="16"/>
                <w:szCs w:val="16"/>
                <w:lang w:eastAsia="es-CO"/>
              </w:rPr>
              <w:t>14%</w:t>
            </w:r>
          </w:p>
        </w:tc>
        <w:tc>
          <w:tcPr>
            <w:tcW w:w="521" w:type="dxa"/>
            <w:noWrap/>
            <w:vAlign w:val="center"/>
          </w:tcPr>
          <w:p w14:paraId="2AC8FB85"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eastAsia="es-CO"/>
              </w:rPr>
            </w:pPr>
            <w:r>
              <w:rPr>
                <w:rFonts w:ascii="Arial" w:eastAsia="Times New Roman" w:hAnsi="Arial" w:cs="Arial"/>
                <w:sz w:val="16"/>
                <w:szCs w:val="16"/>
                <w:lang w:eastAsia="es-CO"/>
              </w:rPr>
              <w:t>1</w:t>
            </w:r>
          </w:p>
        </w:tc>
        <w:tc>
          <w:tcPr>
            <w:tcW w:w="679" w:type="dxa"/>
            <w:noWrap/>
            <w:vAlign w:val="center"/>
          </w:tcPr>
          <w:p w14:paraId="7B65E3E5" w14:textId="77777777" w:rsidR="00F06867" w:rsidRPr="00101280" w:rsidRDefault="00F06867" w:rsidP="00D040C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6"/>
                <w:szCs w:val="16"/>
                <w:lang w:eastAsia="es-CO"/>
              </w:rPr>
            </w:pPr>
            <w:r>
              <w:rPr>
                <w:rFonts w:ascii="Arial" w:eastAsia="Times New Roman" w:hAnsi="Arial" w:cs="Arial"/>
                <w:b/>
                <w:bCs/>
                <w:sz w:val="16"/>
                <w:szCs w:val="16"/>
                <w:lang w:eastAsia="es-CO"/>
              </w:rPr>
              <w:t>0%</w:t>
            </w:r>
          </w:p>
        </w:tc>
      </w:tr>
      <w:tr w:rsidR="00F06867" w:rsidRPr="00101280" w14:paraId="54AFFC18" w14:textId="77777777" w:rsidTr="00D040C3">
        <w:trPr>
          <w:trHeight w:val="300"/>
        </w:trPr>
        <w:tc>
          <w:tcPr>
            <w:cnfStyle w:val="001000000000" w:firstRow="0" w:lastRow="0" w:firstColumn="1" w:lastColumn="0" w:oddVBand="0" w:evenVBand="0" w:oddHBand="0" w:evenHBand="0" w:firstRowFirstColumn="0" w:firstRowLastColumn="0" w:lastRowFirstColumn="0" w:lastRowLastColumn="0"/>
            <w:tcW w:w="1831" w:type="dxa"/>
            <w:noWrap/>
            <w:vAlign w:val="center"/>
            <w:hideMark/>
          </w:tcPr>
          <w:p w14:paraId="7A83D574" w14:textId="77777777" w:rsidR="00F06867" w:rsidRPr="00101280" w:rsidRDefault="00F06867" w:rsidP="00D040C3">
            <w:pPr>
              <w:rPr>
                <w:rFonts w:ascii="Arial" w:eastAsia="Times New Roman" w:hAnsi="Arial" w:cs="Arial"/>
                <w:b w:val="0"/>
                <w:bCs w:val="0"/>
                <w:sz w:val="16"/>
                <w:szCs w:val="16"/>
                <w:lang w:eastAsia="es-CO"/>
              </w:rPr>
            </w:pPr>
            <w:r w:rsidRPr="00101280">
              <w:rPr>
                <w:rFonts w:ascii="Arial" w:eastAsia="Times New Roman" w:hAnsi="Arial" w:cs="Arial"/>
                <w:sz w:val="16"/>
                <w:szCs w:val="16"/>
                <w:lang w:eastAsia="es-CO"/>
              </w:rPr>
              <w:t>TOTALES</w:t>
            </w:r>
          </w:p>
        </w:tc>
        <w:tc>
          <w:tcPr>
            <w:tcW w:w="425" w:type="dxa"/>
            <w:noWrap/>
            <w:vAlign w:val="center"/>
            <w:hideMark/>
          </w:tcPr>
          <w:p w14:paraId="2EA0AB24"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eastAsia="es-CO"/>
              </w:rPr>
            </w:pPr>
            <w:r>
              <w:rPr>
                <w:rFonts w:ascii="Arial" w:eastAsia="Times New Roman" w:hAnsi="Arial" w:cs="Arial"/>
                <w:b/>
                <w:bCs/>
                <w:sz w:val="16"/>
                <w:szCs w:val="16"/>
                <w:lang w:eastAsia="es-CO"/>
              </w:rPr>
              <w:t>8</w:t>
            </w:r>
          </w:p>
        </w:tc>
        <w:tc>
          <w:tcPr>
            <w:tcW w:w="855" w:type="dxa"/>
            <w:noWrap/>
            <w:vAlign w:val="center"/>
            <w:hideMark/>
          </w:tcPr>
          <w:p w14:paraId="64D26269"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eastAsia="es-CO"/>
              </w:rPr>
            </w:pPr>
            <w:r w:rsidRPr="00101280">
              <w:rPr>
                <w:rFonts w:ascii="Arial" w:eastAsia="Times New Roman" w:hAnsi="Arial" w:cs="Arial"/>
                <w:b/>
                <w:bCs/>
                <w:sz w:val="16"/>
                <w:szCs w:val="16"/>
                <w:lang w:eastAsia="es-CO"/>
              </w:rPr>
              <w:t>100%</w:t>
            </w:r>
          </w:p>
        </w:tc>
        <w:tc>
          <w:tcPr>
            <w:tcW w:w="486" w:type="dxa"/>
            <w:noWrap/>
            <w:vAlign w:val="center"/>
            <w:hideMark/>
          </w:tcPr>
          <w:p w14:paraId="76164A48"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eastAsia="es-CO"/>
              </w:rPr>
            </w:pPr>
            <w:r w:rsidRPr="00101280">
              <w:rPr>
                <w:rFonts w:ascii="Arial" w:eastAsia="Times New Roman" w:hAnsi="Arial" w:cs="Arial"/>
                <w:b/>
                <w:bCs/>
                <w:sz w:val="16"/>
                <w:szCs w:val="16"/>
                <w:lang w:eastAsia="es-CO"/>
              </w:rPr>
              <w:t>19</w:t>
            </w:r>
            <w:r>
              <w:rPr>
                <w:rFonts w:ascii="Arial" w:eastAsia="Times New Roman" w:hAnsi="Arial" w:cs="Arial"/>
                <w:b/>
                <w:bCs/>
                <w:sz w:val="16"/>
                <w:szCs w:val="16"/>
                <w:lang w:eastAsia="es-CO"/>
              </w:rPr>
              <w:t>4</w:t>
            </w:r>
          </w:p>
        </w:tc>
        <w:tc>
          <w:tcPr>
            <w:tcW w:w="708" w:type="dxa"/>
            <w:noWrap/>
            <w:vAlign w:val="center"/>
            <w:hideMark/>
          </w:tcPr>
          <w:p w14:paraId="502C9AD3"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eastAsia="es-CO"/>
              </w:rPr>
            </w:pPr>
            <w:r w:rsidRPr="00101280">
              <w:rPr>
                <w:rFonts w:ascii="Arial" w:eastAsia="Times New Roman" w:hAnsi="Arial" w:cs="Arial"/>
                <w:b/>
                <w:bCs/>
                <w:sz w:val="16"/>
                <w:szCs w:val="16"/>
                <w:lang w:eastAsia="es-CO"/>
              </w:rPr>
              <w:t>100%</w:t>
            </w:r>
          </w:p>
        </w:tc>
        <w:tc>
          <w:tcPr>
            <w:tcW w:w="439" w:type="dxa"/>
            <w:noWrap/>
            <w:vAlign w:val="center"/>
            <w:hideMark/>
          </w:tcPr>
          <w:p w14:paraId="5A3C756E"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eastAsia="es-CO"/>
              </w:rPr>
            </w:pPr>
            <w:r w:rsidRPr="00101280">
              <w:rPr>
                <w:rFonts w:ascii="Arial" w:eastAsia="Times New Roman" w:hAnsi="Arial" w:cs="Arial"/>
                <w:b/>
                <w:bCs/>
                <w:sz w:val="16"/>
                <w:szCs w:val="16"/>
                <w:lang w:eastAsia="es-CO"/>
              </w:rPr>
              <w:t>4</w:t>
            </w:r>
            <w:r>
              <w:rPr>
                <w:rFonts w:ascii="Arial" w:eastAsia="Times New Roman" w:hAnsi="Arial" w:cs="Arial"/>
                <w:b/>
                <w:bCs/>
                <w:sz w:val="16"/>
                <w:szCs w:val="16"/>
                <w:lang w:eastAsia="es-CO"/>
              </w:rPr>
              <w:t>3</w:t>
            </w:r>
          </w:p>
        </w:tc>
        <w:tc>
          <w:tcPr>
            <w:tcW w:w="748" w:type="dxa"/>
            <w:noWrap/>
            <w:vAlign w:val="center"/>
            <w:hideMark/>
          </w:tcPr>
          <w:p w14:paraId="5C71E290"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eastAsia="es-CO"/>
              </w:rPr>
            </w:pPr>
            <w:r w:rsidRPr="00101280">
              <w:rPr>
                <w:rFonts w:ascii="Arial" w:eastAsia="Times New Roman" w:hAnsi="Arial" w:cs="Arial"/>
                <w:b/>
                <w:bCs/>
                <w:sz w:val="16"/>
                <w:szCs w:val="16"/>
                <w:lang w:eastAsia="es-CO"/>
              </w:rPr>
              <w:t>100%</w:t>
            </w:r>
          </w:p>
        </w:tc>
        <w:tc>
          <w:tcPr>
            <w:tcW w:w="411" w:type="dxa"/>
            <w:noWrap/>
            <w:vAlign w:val="center"/>
            <w:hideMark/>
          </w:tcPr>
          <w:p w14:paraId="180D93D8"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eastAsia="es-CO"/>
              </w:rPr>
            </w:pPr>
            <w:r w:rsidRPr="00101280">
              <w:rPr>
                <w:rFonts w:ascii="Arial" w:eastAsia="Times New Roman" w:hAnsi="Arial" w:cs="Arial"/>
                <w:b/>
                <w:bCs/>
                <w:sz w:val="16"/>
                <w:szCs w:val="16"/>
                <w:lang w:eastAsia="es-CO"/>
              </w:rPr>
              <w:t>4</w:t>
            </w:r>
            <w:r>
              <w:rPr>
                <w:rFonts w:ascii="Arial" w:eastAsia="Times New Roman" w:hAnsi="Arial" w:cs="Arial"/>
                <w:b/>
                <w:bCs/>
                <w:sz w:val="16"/>
                <w:szCs w:val="16"/>
                <w:lang w:eastAsia="es-CO"/>
              </w:rPr>
              <w:t>1</w:t>
            </w:r>
          </w:p>
        </w:tc>
        <w:tc>
          <w:tcPr>
            <w:tcW w:w="682" w:type="dxa"/>
            <w:noWrap/>
            <w:vAlign w:val="center"/>
            <w:hideMark/>
          </w:tcPr>
          <w:p w14:paraId="5BED7DAA"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eastAsia="es-CO"/>
              </w:rPr>
            </w:pPr>
            <w:r w:rsidRPr="00101280">
              <w:rPr>
                <w:rFonts w:ascii="Arial" w:eastAsia="Times New Roman" w:hAnsi="Arial" w:cs="Arial"/>
                <w:b/>
                <w:bCs/>
                <w:sz w:val="16"/>
                <w:szCs w:val="16"/>
                <w:lang w:eastAsia="es-CO"/>
              </w:rPr>
              <w:t>100%</w:t>
            </w:r>
          </w:p>
        </w:tc>
        <w:tc>
          <w:tcPr>
            <w:tcW w:w="417" w:type="dxa"/>
            <w:noWrap/>
            <w:vAlign w:val="center"/>
            <w:hideMark/>
          </w:tcPr>
          <w:p w14:paraId="40FAC570"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eastAsia="es-CO"/>
              </w:rPr>
            </w:pPr>
            <w:r>
              <w:rPr>
                <w:rFonts w:ascii="Arial" w:eastAsia="Times New Roman" w:hAnsi="Arial" w:cs="Arial"/>
                <w:b/>
                <w:bCs/>
                <w:sz w:val="16"/>
                <w:szCs w:val="16"/>
                <w:lang w:eastAsia="es-CO"/>
              </w:rPr>
              <w:t>7</w:t>
            </w:r>
          </w:p>
        </w:tc>
        <w:tc>
          <w:tcPr>
            <w:tcW w:w="626" w:type="dxa"/>
            <w:noWrap/>
            <w:vAlign w:val="center"/>
            <w:hideMark/>
          </w:tcPr>
          <w:p w14:paraId="6F753BFE"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eastAsia="es-CO"/>
              </w:rPr>
            </w:pPr>
            <w:r w:rsidRPr="00101280">
              <w:rPr>
                <w:rFonts w:ascii="Arial" w:eastAsia="Times New Roman" w:hAnsi="Arial" w:cs="Arial"/>
                <w:b/>
                <w:bCs/>
                <w:sz w:val="16"/>
                <w:szCs w:val="16"/>
                <w:lang w:eastAsia="es-CO"/>
              </w:rPr>
              <w:t>100%</w:t>
            </w:r>
          </w:p>
        </w:tc>
        <w:tc>
          <w:tcPr>
            <w:tcW w:w="521" w:type="dxa"/>
            <w:noWrap/>
            <w:vAlign w:val="center"/>
            <w:hideMark/>
          </w:tcPr>
          <w:p w14:paraId="7F8B6519" w14:textId="77777777" w:rsidR="00F06867" w:rsidRPr="00101280" w:rsidRDefault="00F06867" w:rsidP="00D040C3">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eastAsia="es-CO"/>
              </w:rPr>
            </w:pPr>
            <w:r w:rsidRPr="00101280">
              <w:rPr>
                <w:rFonts w:ascii="Arial" w:eastAsia="Times New Roman" w:hAnsi="Arial" w:cs="Arial"/>
                <w:b/>
                <w:bCs/>
                <w:sz w:val="16"/>
                <w:szCs w:val="16"/>
                <w:lang w:eastAsia="es-CO"/>
              </w:rPr>
              <w:t>293</w:t>
            </w:r>
          </w:p>
        </w:tc>
        <w:tc>
          <w:tcPr>
            <w:tcW w:w="679" w:type="dxa"/>
            <w:noWrap/>
            <w:vAlign w:val="center"/>
            <w:hideMark/>
          </w:tcPr>
          <w:p w14:paraId="21B26A98" w14:textId="77777777" w:rsidR="00F06867" w:rsidRPr="00101280" w:rsidRDefault="00F06867" w:rsidP="00D040C3">
            <w:pPr>
              <w:keepNext/>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16"/>
                <w:szCs w:val="16"/>
                <w:lang w:eastAsia="es-CO"/>
              </w:rPr>
            </w:pPr>
            <w:r w:rsidRPr="00101280">
              <w:rPr>
                <w:rFonts w:ascii="Arial" w:eastAsia="Times New Roman" w:hAnsi="Arial" w:cs="Arial"/>
                <w:b/>
                <w:bCs/>
                <w:sz w:val="16"/>
                <w:szCs w:val="16"/>
                <w:lang w:eastAsia="es-CO"/>
              </w:rPr>
              <w:t>100%</w:t>
            </w:r>
          </w:p>
        </w:tc>
      </w:tr>
    </w:tbl>
    <w:p w14:paraId="7E670B5E" w14:textId="77777777" w:rsidR="00F06867" w:rsidRPr="00EB604B" w:rsidRDefault="00F06867" w:rsidP="00F06867">
      <w:pPr>
        <w:spacing w:line="240" w:lineRule="auto"/>
        <w:rPr>
          <w:rFonts w:ascii="Arial" w:hAnsi="Arial" w:cs="Arial"/>
          <w:sz w:val="16"/>
          <w:szCs w:val="16"/>
        </w:rPr>
      </w:pPr>
      <w:r w:rsidRPr="00EB604B">
        <w:rPr>
          <w:rFonts w:ascii="Arial" w:hAnsi="Arial" w:cs="Arial"/>
          <w:sz w:val="16"/>
          <w:szCs w:val="16"/>
        </w:rPr>
        <w:t>Fuente: Propia planta de personal grupo de talento humano 2025</w:t>
      </w:r>
    </w:p>
    <w:p w14:paraId="522C0F81" w14:textId="4625A0DB" w:rsidR="00F06867" w:rsidRPr="00101280" w:rsidRDefault="00995A13" w:rsidP="00F06867">
      <w:pPr>
        <w:pStyle w:val="Sinespaciado"/>
        <w:jc w:val="both"/>
        <w:rPr>
          <w:rFonts w:ascii="Arial" w:hAnsi="Arial" w:cs="Arial"/>
        </w:rPr>
      </w:pPr>
      <w:r>
        <w:rPr>
          <w:noProof/>
        </w:rPr>
        <w:drawing>
          <wp:inline distT="0" distB="0" distL="0" distR="0" wp14:anchorId="2C98CFBF" wp14:editId="1F0AEBCF">
            <wp:extent cx="5612130" cy="2882265"/>
            <wp:effectExtent l="0" t="0" r="7620" b="13335"/>
            <wp:docPr id="1570535636" name="Gráfico 1">
              <a:extLst xmlns:a="http://schemas.openxmlformats.org/drawingml/2006/main">
                <a:ext uri="{FF2B5EF4-FFF2-40B4-BE49-F238E27FC236}">
                  <a16:creationId xmlns:a16="http://schemas.microsoft.com/office/drawing/2014/main" id="{8DDBAE03-E412-A76B-8352-1A3ABAB568C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691646F" w14:textId="77777777" w:rsidR="00995A13" w:rsidRDefault="00995A13" w:rsidP="00F06867">
      <w:pPr>
        <w:pStyle w:val="Sinespaciado"/>
        <w:jc w:val="both"/>
        <w:rPr>
          <w:rFonts w:ascii="Arial" w:hAnsi="Arial" w:cs="Arial"/>
        </w:rPr>
      </w:pPr>
    </w:p>
    <w:p w14:paraId="7F5BB987" w14:textId="327BE873" w:rsidR="00F06867" w:rsidRDefault="00F06867" w:rsidP="00F06867">
      <w:pPr>
        <w:pStyle w:val="Sinespaciado"/>
        <w:jc w:val="both"/>
        <w:rPr>
          <w:rFonts w:ascii="Arial" w:hAnsi="Arial" w:cs="Arial"/>
        </w:rPr>
      </w:pPr>
      <w:r>
        <w:rPr>
          <w:rFonts w:ascii="Arial" w:hAnsi="Arial" w:cs="Arial"/>
        </w:rPr>
        <w:t>Como se puede apreciar en la información de la tabla anterior al cierre de 2025 hay 52 empleos de carrera administrativa sin proveer, que será la meta por cumplir de</w:t>
      </w:r>
      <w:r w:rsidR="007D6229">
        <w:rPr>
          <w:rFonts w:ascii="Arial" w:hAnsi="Arial" w:cs="Arial"/>
        </w:rPr>
        <w:t>l</w:t>
      </w:r>
      <w:r>
        <w:rPr>
          <w:rFonts w:ascii="Arial" w:hAnsi="Arial" w:cs="Arial"/>
        </w:rPr>
        <w:t xml:space="preserve"> plan</w:t>
      </w:r>
      <w:r w:rsidR="007D6229">
        <w:rPr>
          <w:rFonts w:ascii="Arial" w:hAnsi="Arial" w:cs="Arial"/>
        </w:rPr>
        <w:t xml:space="preserve"> anual de vacantes</w:t>
      </w:r>
      <w:r>
        <w:rPr>
          <w:rFonts w:ascii="Arial" w:hAnsi="Arial" w:cs="Arial"/>
        </w:rPr>
        <w:t>.</w:t>
      </w:r>
    </w:p>
    <w:p w14:paraId="7CE95EEF" w14:textId="77777777" w:rsidR="00F06867" w:rsidRDefault="00F06867" w:rsidP="00F06867">
      <w:pPr>
        <w:pStyle w:val="Sinespaciado"/>
        <w:jc w:val="both"/>
        <w:rPr>
          <w:rFonts w:ascii="Arial" w:hAnsi="Arial" w:cs="Arial"/>
        </w:rPr>
      </w:pPr>
    </w:p>
    <w:p w14:paraId="1FEBF06F" w14:textId="77777777" w:rsidR="00F06867" w:rsidRPr="00101280" w:rsidRDefault="00F06867" w:rsidP="00F06867">
      <w:pPr>
        <w:pStyle w:val="Sinespaciado"/>
        <w:jc w:val="both"/>
        <w:rPr>
          <w:rFonts w:ascii="Arial" w:hAnsi="Arial" w:cs="Arial"/>
        </w:rPr>
      </w:pPr>
      <w:r w:rsidRPr="00101280">
        <w:rPr>
          <w:rFonts w:ascii="Arial" w:hAnsi="Arial" w:cs="Arial"/>
        </w:rPr>
        <w:t>De</w:t>
      </w:r>
      <w:r>
        <w:rPr>
          <w:rFonts w:ascii="Arial" w:hAnsi="Arial" w:cs="Arial"/>
        </w:rPr>
        <w:t xml:space="preserve"> otra parte,</w:t>
      </w:r>
      <w:r w:rsidRPr="00101280">
        <w:rPr>
          <w:rFonts w:ascii="Arial" w:hAnsi="Arial" w:cs="Arial"/>
        </w:rPr>
        <w:t xml:space="preserve"> la información descrita es importante definir los conceptos legales de las formas existentes de proveer los empleos públicos: </w:t>
      </w:r>
    </w:p>
    <w:p w14:paraId="3973A4AC" w14:textId="77777777" w:rsidR="00F06867" w:rsidRPr="00101280" w:rsidRDefault="00F06867" w:rsidP="00F06867">
      <w:pPr>
        <w:pStyle w:val="Sinespaciado"/>
        <w:ind w:left="720"/>
        <w:jc w:val="both"/>
        <w:rPr>
          <w:rFonts w:ascii="Arial" w:hAnsi="Arial" w:cs="Arial"/>
        </w:rPr>
      </w:pPr>
    </w:p>
    <w:p w14:paraId="248125DD" w14:textId="77777777" w:rsidR="00F06867" w:rsidRPr="00101280" w:rsidRDefault="00F06867" w:rsidP="00F06867">
      <w:pPr>
        <w:pStyle w:val="Sinespaciado"/>
        <w:jc w:val="both"/>
        <w:rPr>
          <w:rFonts w:ascii="Arial" w:hAnsi="Arial" w:cs="Arial"/>
        </w:rPr>
      </w:pPr>
      <w:r w:rsidRPr="00101280">
        <w:rPr>
          <w:rFonts w:ascii="Arial" w:hAnsi="Arial" w:cs="Arial"/>
        </w:rPr>
        <w:t xml:space="preserve">Los empleos de carrera pueden estar provistos mediante tres formas que la norma establece: </w:t>
      </w:r>
    </w:p>
    <w:p w14:paraId="09965ECA" w14:textId="77777777" w:rsidR="00F06867" w:rsidRPr="00101280" w:rsidRDefault="00F06867" w:rsidP="00F06867">
      <w:pPr>
        <w:pStyle w:val="Sinespaciado"/>
        <w:ind w:left="720"/>
        <w:jc w:val="both"/>
        <w:rPr>
          <w:rFonts w:ascii="Arial" w:hAnsi="Arial" w:cs="Arial"/>
        </w:rPr>
      </w:pPr>
    </w:p>
    <w:p w14:paraId="68BF1424" w14:textId="77777777" w:rsidR="00F06867" w:rsidRPr="00101280" w:rsidRDefault="00F06867" w:rsidP="00F06867">
      <w:pPr>
        <w:pStyle w:val="Sinespaciado"/>
        <w:numPr>
          <w:ilvl w:val="0"/>
          <w:numId w:val="7"/>
        </w:numPr>
        <w:jc w:val="both"/>
        <w:rPr>
          <w:rFonts w:ascii="Arial" w:hAnsi="Arial" w:cs="Arial"/>
        </w:rPr>
      </w:pPr>
      <w:r w:rsidRPr="00101280">
        <w:rPr>
          <w:rFonts w:ascii="Arial" w:hAnsi="Arial" w:cs="Arial"/>
        </w:rPr>
        <w:t>Mediante la obtención de los derechos en titularidad al aprobar el periodo de prueba.</w:t>
      </w:r>
    </w:p>
    <w:p w14:paraId="0574A217" w14:textId="77777777" w:rsidR="00F06867" w:rsidRPr="00101280" w:rsidRDefault="00F06867" w:rsidP="00F06867">
      <w:pPr>
        <w:pStyle w:val="Sinespaciado"/>
        <w:numPr>
          <w:ilvl w:val="0"/>
          <w:numId w:val="7"/>
        </w:numPr>
        <w:jc w:val="both"/>
        <w:rPr>
          <w:rFonts w:ascii="Arial" w:hAnsi="Arial" w:cs="Arial"/>
        </w:rPr>
      </w:pPr>
      <w:r w:rsidRPr="00101280">
        <w:rPr>
          <w:rFonts w:ascii="Arial" w:hAnsi="Arial" w:cs="Arial"/>
        </w:rPr>
        <w:t>Mediante provisión transitoria a través de nombramiento en encargo</w:t>
      </w:r>
    </w:p>
    <w:p w14:paraId="667B0D3E" w14:textId="77777777" w:rsidR="00F06867" w:rsidRPr="00101280" w:rsidRDefault="00F06867" w:rsidP="00F06867">
      <w:pPr>
        <w:pStyle w:val="Sinespaciado"/>
        <w:numPr>
          <w:ilvl w:val="0"/>
          <w:numId w:val="7"/>
        </w:numPr>
        <w:jc w:val="both"/>
        <w:rPr>
          <w:rFonts w:ascii="Arial" w:hAnsi="Arial" w:cs="Arial"/>
        </w:rPr>
      </w:pPr>
      <w:r w:rsidRPr="00101280">
        <w:rPr>
          <w:rFonts w:ascii="Arial" w:hAnsi="Arial" w:cs="Arial"/>
        </w:rPr>
        <w:t xml:space="preserve">Mediante provisión transitoria a través de nombramiento en provisionalidad. </w:t>
      </w:r>
    </w:p>
    <w:p w14:paraId="19B7E8E7" w14:textId="77777777" w:rsidR="00F06867" w:rsidRPr="00101280" w:rsidRDefault="00F06867" w:rsidP="00F06867">
      <w:pPr>
        <w:pStyle w:val="Sinespaciado"/>
        <w:ind w:left="360"/>
        <w:jc w:val="both"/>
        <w:rPr>
          <w:rFonts w:ascii="Arial" w:hAnsi="Arial" w:cs="Arial"/>
        </w:rPr>
      </w:pPr>
    </w:p>
    <w:p w14:paraId="3F6EB68B" w14:textId="77777777" w:rsidR="00F06867" w:rsidRPr="00101280" w:rsidRDefault="00F06867" w:rsidP="00F06867">
      <w:pPr>
        <w:pStyle w:val="Sinespaciado"/>
        <w:jc w:val="both"/>
        <w:rPr>
          <w:rFonts w:ascii="Arial" w:hAnsi="Arial" w:cs="Arial"/>
        </w:rPr>
      </w:pPr>
      <w:r w:rsidRPr="00101280">
        <w:rPr>
          <w:rFonts w:ascii="Arial" w:hAnsi="Arial" w:cs="Arial"/>
        </w:rPr>
        <w:t xml:space="preserve">Ahora bien, respecto de los empleos de carrera administrativa, la norma establece que estos pueden ser declarados en vacancia definitiva o en vacancia temporal. </w:t>
      </w:r>
    </w:p>
    <w:p w14:paraId="155DB70F" w14:textId="77777777" w:rsidR="00F06867" w:rsidRPr="00101280" w:rsidRDefault="00F06867" w:rsidP="00F06867">
      <w:pPr>
        <w:pStyle w:val="Sinespaciado"/>
        <w:jc w:val="both"/>
        <w:rPr>
          <w:rFonts w:ascii="Arial" w:hAnsi="Arial" w:cs="Arial"/>
        </w:rPr>
      </w:pPr>
    </w:p>
    <w:p w14:paraId="474475A4" w14:textId="77777777" w:rsidR="00F06867" w:rsidRPr="00101280" w:rsidRDefault="00F06867" w:rsidP="00F06867">
      <w:pPr>
        <w:pStyle w:val="Sinespaciado"/>
        <w:jc w:val="both"/>
        <w:rPr>
          <w:rFonts w:ascii="Arial" w:hAnsi="Arial" w:cs="Arial"/>
        </w:rPr>
      </w:pPr>
      <w:r w:rsidRPr="00101280">
        <w:rPr>
          <w:rFonts w:ascii="Arial" w:hAnsi="Arial" w:cs="Arial"/>
        </w:rPr>
        <w:t xml:space="preserve">Respecto de la vacancia definitiva significa que no tiene servidor titular con derechos de carrera, mientras que la vacancia temporal indica que el cargo tiene un dueño titular que esta temporalmente separado del mismo mientras atiende alguna causal de situaciones administrativas. </w:t>
      </w:r>
    </w:p>
    <w:p w14:paraId="28620173" w14:textId="77777777" w:rsidR="00F06867" w:rsidRPr="00101280" w:rsidRDefault="00F06867" w:rsidP="00F06867">
      <w:pPr>
        <w:pStyle w:val="Sinespaciado"/>
        <w:ind w:left="360"/>
        <w:jc w:val="both"/>
        <w:rPr>
          <w:rFonts w:ascii="Arial" w:hAnsi="Arial" w:cs="Arial"/>
        </w:rPr>
      </w:pPr>
    </w:p>
    <w:p w14:paraId="52DE6FB1" w14:textId="77777777" w:rsidR="00F06867" w:rsidRDefault="00F06867" w:rsidP="00F06867">
      <w:pPr>
        <w:pStyle w:val="Sinespaciado"/>
        <w:jc w:val="both"/>
        <w:rPr>
          <w:rFonts w:ascii="Arial" w:hAnsi="Arial" w:cs="Arial"/>
        </w:rPr>
      </w:pPr>
      <w:r w:rsidRPr="00101280">
        <w:rPr>
          <w:rFonts w:ascii="Arial" w:hAnsi="Arial" w:cs="Arial"/>
        </w:rPr>
        <w:t xml:space="preserve">El término vacancia definitiva y vacancia temporal </w:t>
      </w:r>
      <w:r>
        <w:rPr>
          <w:rFonts w:ascii="Arial" w:hAnsi="Arial" w:cs="Arial"/>
        </w:rPr>
        <w:t>no</w:t>
      </w:r>
      <w:r w:rsidRPr="00101280">
        <w:rPr>
          <w:rFonts w:ascii="Arial" w:hAnsi="Arial" w:cs="Arial"/>
        </w:rPr>
        <w:t xml:space="preserve"> significa de por sí, que el cargo este sin proveer; es posible identificar empleos declarados en vacancia definitiva que estén cubiertos con otros servidores en encargo o en provisionalidad. En el mismo sentido, las vacancias temporales.</w:t>
      </w:r>
    </w:p>
    <w:p w14:paraId="3A6FCE1D" w14:textId="77777777" w:rsidR="00F06867" w:rsidRDefault="00F06867" w:rsidP="00F06867">
      <w:pPr>
        <w:pStyle w:val="Sinespaciado"/>
        <w:jc w:val="both"/>
        <w:rPr>
          <w:rFonts w:ascii="Arial" w:hAnsi="Arial" w:cs="Arial"/>
        </w:rPr>
      </w:pPr>
    </w:p>
    <w:p w14:paraId="6E430F31" w14:textId="77777777" w:rsidR="00F06867" w:rsidRPr="00101280" w:rsidRDefault="00F06867" w:rsidP="00F06867">
      <w:pPr>
        <w:pStyle w:val="Sinespaciado"/>
        <w:jc w:val="both"/>
        <w:rPr>
          <w:rFonts w:ascii="Arial" w:hAnsi="Arial" w:cs="Arial"/>
        </w:rPr>
      </w:pPr>
      <w:r w:rsidRPr="00101280">
        <w:rPr>
          <w:rFonts w:ascii="Arial" w:hAnsi="Arial" w:cs="Arial"/>
        </w:rPr>
        <w:t>Así mismo, respecto a los empleos de L</w:t>
      </w:r>
      <w:r>
        <w:rPr>
          <w:rFonts w:ascii="Arial" w:hAnsi="Arial" w:cs="Arial"/>
        </w:rPr>
        <w:t>NR</w:t>
      </w:r>
      <w:r w:rsidRPr="00101280">
        <w:rPr>
          <w:rFonts w:ascii="Arial" w:hAnsi="Arial" w:cs="Arial"/>
        </w:rPr>
        <w:t xml:space="preserve"> nombramiento ordinario</w:t>
      </w:r>
      <w:r>
        <w:rPr>
          <w:rFonts w:ascii="Arial" w:hAnsi="Arial" w:cs="Arial"/>
        </w:rPr>
        <w:t xml:space="preserve"> la tabla indica que al cierre de 2025 hay cuarenta (40) empleos provistos y seis (6) </w:t>
      </w:r>
      <w:r w:rsidRPr="00101280">
        <w:rPr>
          <w:rFonts w:ascii="Arial" w:hAnsi="Arial" w:cs="Arial"/>
        </w:rPr>
        <w:t xml:space="preserve">empleos de LNR </w:t>
      </w:r>
      <w:r>
        <w:rPr>
          <w:rFonts w:ascii="Arial" w:hAnsi="Arial" w:cs="Arial"/>
        </w:rPr>
        <w:t>sin proveer.</w:t>
      </w:r>
    </w:p>
    <w:p w14:paraId="1DAAB0C8" w14:textId="77777777" w:rsidR="00F06867" w:rsidRPr="00101280" w:rsidRDefault="00F06867" w:rsidP="00F06867">
      <w:pPr>
        <w:pStyle w:val="Sinespaciado"/>
        <w:jc w:val="both"/>
        <w:rPr>
          <w:rFonts w:ascii="Arial" w:hAnsi="Arial" w:cs="Arial"/>
        </w:rPr>
      </w:pPr>
      <w:r w:rsidRPr="00101280">
        <w:rPr>
          <w:rFonts w:ascii="Arial" w:hAnsi="Arial" w:cs="Arial"/>
        </w:rPr>
        <w:t xml:space="preserve">  </w:t>
      </w:r>
    </w:p>
    <w:p w14:paraId="37FD62D6" w14:textId="72D3F129" w:rsidR="005A7BE4" w:rsidRDefault="00F06867" w:rsidP="007D6229">
      <w:pPr>
        <w:spacing w:after="0"/>
        <w:jc w:val="both"/>
      </w:pPr>
      <w:r>
        <w:rPr>
          <w:rFonts w:ascii="Arial" w:hAnsi="Arial" w:cs="Arial"/>
        </w:rPr>
        <w:t xml:space="preserve">Por </w:t>
      </w:r>
      <w:r w:rsidR="007D6229">
        <w:rPr>
          <w:rFonts w:ascii="Arial" w:hAnsi="Arial" w:cs="Arial"/>
        </w:rPr>
        <w:t>último,</w:t>
      </w:r>
      <w:r>
        <w:rPr>
          <w:rFonts w:ascii="Arial" w:hAnsi="Arial" w:cs="Arial"/>
        </w:rPr>
        <w:t xml:space="preserve"> la tabla</w:t>
      </w:r>
      <w:r w:rsidRPr="00101280">
        <w:rPr>
          <w:rFonts w:ascii="Arial" w:hAnsi="Arial" w:cs="Arial"/>
        </w:rPr>
        <w:t xml:space="preserve"> muestra 19</w:t>
      </w:r>
      <w:r>
        <w:rPr>
          <w:rFonts w:ascii="Arial" w:hAnsi="Arial" w:cs="Arial"/>
        </w:rPr>
        <w:t>4</w:t>
      </w:r>
      <w:r w:rsidRPr="00101280">
        <w:rPr>
          <w:rFonts w:ascii="Arial" w:hAnsi="Arial" w:cs="Arial"/>
        </w:rPr>
        <w:t xml:space="preserve"> empleos de carrera administrativa declarados en vacancia definitiva, </w:t>
      </w:r>
      <w:r>
        <w:rPr>
          <w:rFonts w:ascii="Arial" w:hAnsi="Arial" w:cs="Arial"/>
        </w:rPr>
        <w:t xml:space="preserve">que frente a un total de 245 empleos de CA aprobados, </w:t>
      </w:r>
      <w:r w:rsidRPr="00101280">
        <w:rPr>
          <w:rFonts w:ascii="Arial" w:hAnsi="Arial" w:cs="Arial"/>
        </w:rPr>
        <w:t>equivale al 7</w:t>
      </w:r>
      <w:r>
        <w:rPr>
          <w:rFonts w:ascii="Arial" w:hAnsi="Arial" w:cs="Arial"/>
        </w:rPr>
        <w:t>9</w:t>
      </w:r>
      <w:r w:rsidRPr="00101280">
        <w:rPr>
          <w:rFonts w:ascii="Arial" w:hAnsi="Arial" w:cs="Arial"/>
        </w:rPr>
        <w:t>% de este tipo de empleos, cifra importante, en tanto que estos empleos serán ofertados al Concurso de Méritos con la Comisión Nacional del Servicio Civil y que serán objeto de análisis en el Plan de Previsión</w:t>
      </w:r>
      <w:r>
        <w:rPr>
          <w:rFonts w:ascii="Arial" w:hAnsi="Arial" w:cs="Arial"/>
        </w:rPr>
        <w:t xml:space="preserve"> de Recursos.</w:t>
      </w:r>
    </w:p>
    <w:p w14:paraId="3A068C8E" w14:textId="77777777" w:rsidR="005A7BE4" w:rsidRPr="00665D3F" w:rsidRDefault="005A7BE4" w:rsidP="005A7BE4">
      <w:pPr>
        <w:pStyle w:val="Sinespaciado"/>
        <w:spacing w:line="276" w:lineRule="auto"/>
        <w:jc w:val="both"/>
        <w:rPr>
          <w:rFonts w:ascii="Arial" w:hAnsi="Arial" w:cs="Arial"/>
        </w:rPr>
      </w:pPr>
    </w:p>
    <w:p w14:paraId="028B2D90" w14:textId="54AC2A65" w:rsidR="00ED1117" w:rsidRPr="008536B4" w:rsidRDefault="00ED1117" w:rsidP="00185E88">
      <w:pPr>
        <w:pStyle w:val="Ttulo1"/>
        <w:numPr>
          <w:ilvl w:val="0"/>
          <w:numId w:val="2"/>
        </w:numPr>
        <w:ind w:left="426" w:hanging="426"/>
      </w:pPr>
      <w:bookmarkStart w:id="17" w:name="_Toc216333962"/>
      <w:bookmarkStart w:id="18" w:name="_Toc217387044"/>
      <w:r w:rsidRPr="008536B4">
        <w:t>DESARROLLO DEL PLAN</w:t>
      </w:r>
      <w:bookmarkEnd w:id="17"/>
      <w:bookmarkEnd w:id="18"/>
    </w:p>
    <w:p w14:paraId="305FA92E" w14:textId="77777777" w:rsidR="00ED1117" w:rsidRPr="002109D1" w:rsidRDefault="00ED1117" w:rsidP="00ED1117">
      <w:pPr>
        <w:pStyle w:val="Sinespaciado"/>
        <w:spacing w:line="276" w:lineRule="auto"/>
        <w:jc w:val="both"/>
        <w:rPr>
          <w:rFonts w:ascii="Arial" w:hAnsi="Arial" w:cs="Arial"/>
        </w:rPr>
      </w:pPr>
    </w:p>
    <w:p w14:paraId="60EA2892" w14:textId="5F9EADC9" w:rsidR="00ED1117" w:rsidRPr="002109D1" w:rsidRDefault="00ED1117" w:rsidP="00ED1117">
      <w:pPr>
        <w:pStyle w:val="Sinespaciado"/>
        <w:spacing w:line="276" w:lineRule="auto"/>
        <w:jc w:val="both"/>
        <w:rPr>
          <w:rFonts w:ascii="Arial" w:hAnsi="Arial" w:cs="Arial"/>
        </w:rPr>
      </w:pPr>
      <w:r w:rsidRPr="002109D1">
        <w:rPr>
          <w:rFonts w:ascii="Arial" w:hAnsi="Arial" w:cs="Arial"/>
        </w:rPr>
        <w:t xml:space="preserve">El </w:t>
      </w:r>
      <w:r w:rsidR="00713B6E" w:rsidRPr="002109D1">
        <w:rPr>
          <w:rFonts w:ascii="Arial" w:hAnsi="Arial" w:cs="Arial"/>
        </w:rPr>
        <w:t xml:space="preserve">Plan </w:t>
      </w:r>
      <w:r w:rsidR="00713B6E">
        <w:rPr>
          <w:rFonts w:ascii="Arial" w:hAnsi="Arial" w:cs="Arial"/>
        </w:rPr>
        <w:t>d</w:t>
      </w:r>
      <w:r w:rsidR="00713B6E" w:rsidRPr="002109D1">
        <w:rPr>
          <w:rFonts w:ascii="Arial" w:hAnsi="Arial" w:cs="Arial"/>
        </w:rPr>
        <w:t xml:space="preserve">e Previsión </w:t>
      </w:r>
      <w:r w:rsidR="00713B6E">
        <w:rPr>
          <w:rFonts w:ascii="Arial" w:hAnsi="Arial" w:cs="Arial"/>
        </w:rPr>
        <w:t>d</w:t>
      </w:r>
      <w:r w:rsidR="00713B6E" w:rsidRPr="002109D1">
        <w:rPr>
          <w:rFonts w:ascii="Arial" w:hAnsi="Arial" w:cs="Arial"/>
        </w:rPr>
        <w:t>e</w:t>
      </w:r>
      <w:r w:rsidR="00713B6E">
        <w:rPr>
          <w:rFonts w:ascii="Arial" w:hAnsi="Arial" w:cs="Arial"/>
        </w:rPr>
        <w:t xml:space="preserve"> Recursos Humanos</w:t>
      </w:r>
      <w:r w:rsidR="00713B6E" w:rsidRPr="002109D1">
        <w:rPr>
          <w:rFonts w:ascii="Arial" w:hAnsi="Arial" w:cs="Arial"/>
        </w:rPr>
        <w:t xml:space="preserve"> </w:t>
      </w:r>
      <w:r w:rsidRPr="002109D1">
        <w:rPr>
          <w:rFonts w:ascii="Arial" w:hAnsi="Arial" w:cs="Arial"/>
        </w:rPr>
        <w:t xml:space="preserve">tiene como propósito exponer las estrategias que el Ministerio de Agricultura y Desarrollo Rural ha diseñado para </w:t>
      </w:r>
      <w:r w:rsidR="00370A15" w:rsidRPr="00D10207">
        <w:rPr>
          <w:rFonts w:ascii="Arial" w:hAnsi="Arial" w:cs="Arial"/>
        </w:rPr>
        <w:t>realizar la</w:t>
      </w:r>
      <w:r w:rsidRPr="00D10207">
        <w:rPr>
          <w:rFonts w:ascii="Arial" w:hAnsi="Arial" w:cs="Arial"/>
        </w:rPr>
        <w:t xml:space="preserve"> </w:t>
      </w:r>
      <w:r w:rsidRPr="002109D1">
        <w:rPr>
          <w:rFonts w:ascii="Arial" w:hAnsi="Arial" w:cs="Arial"/>
        </w:rPr>
        <w:t xml:space="preserve">provisión de las vacantes y dar cumplimiento con lo establecido en el artículo 17 de la Ley 909 de 2004. </w:t>
      </w:r>
    </w:p>
    <w:p w14:paraId="1223583C" w14:textId="77777777" w:rsidR="00ED1117" w:rsidRPr="002109D1" w:rsidRDefault="00ED1117" w:rsidP="00ED1117">
      <w:pPr>
        <w:pStyle w:val="Sinespaciado"/>
        <w:spacing w:line="276" w:lineRule="auto"/>
        <w:jc w:val="both"/>
        <w:rPr>
          <w:rFonts w:ascii="Arial" w:hAnsi="Arial" w:cs="Arial"/>
        </w:rPr>
      </w:pPr>
    </w:p>
    <w:p w14:paraId="3A1E17E3" w14:textId="6D2AD2ED" w:rsidR="003264EE" w:rsidRDefault="00ED1117" w:rsidP="00ED1117">
      <w:pPr>
        <w:pStyle w:val="Sinespaciado"/>
        <w:spacing w:line="276" w:lineRule="auto"/>
        <w:jc w:val="both"/>
        <w:rPr>
          <w:rFonts w:ascii="Arial" w:hAnsi="Arial" w:cs="Arial"/>
        </w:rPr>
      </w:pPr>
      <w:r w:rsidRPr="00AA60E4">
        <w:rPr>
          <w:rFonts w:ascii="Arial" w:hAnsi="Arial" w:cs="Arial"/>
        </w:rPr>
        <w:t>Es fundamental destacar que</w:t>
      </w:r>
      <w:r w:rsidR="00725EB7">
        <w:rPr>
          <w:rFonts w:ascii="Arial" w:hAnsi="Arial" w:cs="Arial"/>
        </w:rPr>
        <w:t>,</w:t>
      </w:r>
      <w:r w:rsidRPr="00AA60E4">
        <w:rPr>
          <w:rFonts w:ascii="Arial" w:hAnsi="Arial" w:cs="Arial"/>
        </w:rPr>
        <w:t xml:space="preserve"> la previsión del empleo público en toda entidad estatal debe incorporar de manera sistemática las necesidades de personal, tomando como referencia la cantidad de cargos autorizados en el Decreto Presidencial de Planta. </w:t>
      </w:r>
    </w:p>
    <w:p w14:paraId="7271AE36" w14:textId="77777777" w:rsidR="003264EE" w:rsidRDefault="003264EE" w:rsidP="00ED1117">
      <w:pPr>
        <w:pStyle w:val="Sinespaciado"/>
        <w:spacing w:line="276" w:lineRule="auto"/>
        <w:jc w:val="both"/>
        <w:rPr>
          <w:rFonts w:ascii="Arial" w:hAnsi="Arial" w:cs="Arial"/>
        </w:rPr>
      </w:pPr>
    </w:p>
    <w:p w14:paraId="70FCBE8D" w14:textId="194392CE" w:rsidR="00ED1117" w:rsidRDefault="00ED1117" w:rsidP="00ED1117">
      <w:pPr>
        <w:pStyle w:val="Sinespaciado"/>
        <w:spacing w:line="276" w:lineRule="auto"/>
        <w:jc w:val="both"/>
        <w:rPr>
          <w:rFonts w:ascii="Arial" w:hAnsi="Arial" w:cs="Arial"/>
        </w:rPr>
      </w:pPr>
      <w:r w:rsidRPr="00AA60E4">
        <w:rPr>
          <w:rFonts w:ascii="Arial" w:hAnsi="Arial" w:cs="Arial"/>
        </w:rPr>
        <w:t>Est</w:t>
      </w:r>
      <w:r w:rsidR="00E53FA1">
        <w:rPr>
          <w:rFonts w:ascii="Arial" w:hAnsi="Arial" w:cs="Arial"/>
        </w:rPr>
        <w:t>e Plan</w:t>
      </w:r>
      <w:r w:rsidR="00051BB2">
        <w:rPr>
          <w:rFonts w:ascii="Arial" w:hAnsi="Arial" w:cs="Arial"/>
        </w:rPr>
        <w:t xml:space="preserve"> </w:t>
      </w:r>
      <w:r w:rsidRPr="00AA60E4">
        <w:rPr>
          <w:rFonts w:ascii="Arial" w:hAnsi="Arial" w:cs="Arial"/>
        </w:rPr>
        <w:t xml:space="preserve">tiene como propósito garantizar la provisión oportuna y eficiente de los empleos vacantes, especialmente aquellos </w:t>
      </w:r>
      <w:r w:rsidR="00051BB2" w:rsidRPr="00AA60E4">
        <w:rPr>
          <w:rFonts w:ascii="Arial" w:hAnsi="Arial" w:cs="Arial"/>
        </w:rPr>
        <w:t xml:space="preserve">que, </w:t>
      </w:r>
      <w:r w:rsidR="00051BB2">
        <w:rPr>
          <w:rFonts w:ascii="Arial" w:hAnsi="Arial" w:cs="Arial"/>
        </w:rPr>
        <w:t>con</w:t>
      </w:r>
      <w:r w:rsidR="00051BB2" w:rsidRPr="00AA60E4">
        <w:rPr>
          <w:rFonts w:ascii="Arial" w:hAnsi="Arial" w:cs="Arial"/>
        </w:rPr>
        <w:t xml:space="preserve"> corte</w:t>
      </w:r>
      <w:r w:rsidRPr="00AA60E4">
        <w:rPr>
          <w:rFonts w:ascii="Arial" w:hAnsi="Arial" w:cs="Arial"/>
        </w:rPr>
        <w:t xml:space="preserve"> </w:t>
      </w:r>
      <w:r w:rsidR="00916E06">
        <w:rPr>
          <w:rFonts w:ascii="Arial" w:hAnsi="Arial" w:cs="Arial"/>
        </w:rPr>
        <w:t>al</w:t>
      </w:r>
      <w:r w:rsidRPr="00AA60E4">
        <w:rPr>
          <w:rFonts w:ascii="Arial" w:hAnsi="Arial" w:cs="Arial"/>
        </w:rPr>
        <w:t xml:space="preserve"> 31 de diciembre de </w:t>
      </w:r>
      <w:r>
        <w:rPr>
          <w:rFonts w:ascii="Arial" w:hAnsi="Arial" w:cs="Arial"/>
        </w:rPr>
        <w:t>2025</w:t>
      </w:r>
      <w:r w:rsidRPr="00AA60E4">
        <w:rPr>
          <w:rFonts w:ascii="Arial" w:hAnsi="Arial" w:cs="Arial"/>
        </w:rPr>
        <w:t xml:space="preserve"> no han sido provistos. Al anticipar </w:t>
      </w:r>
      <w:r>
        <w:rPr>
          <w:rFonts w:ascii="Arial" w:hAnsi="Arial" w:cs="Arial"/>
        </w:rPr>
        <w:t xml:space="preserve">la estrategia de provisión de </w:t>
      </w:r>
      <w:r w:rsidRPr="00AA60E4">
        <w:rPr>
          <w:rFonts w:ascii="Arial" w:hAnsi="Arial" w:cs="Arial"/>
        </w:rPr>
        <w:t>estas vacan</w:t>
      </w:r>
      <w:r w:rsidR="00916E06">
        <w:rPr>
          <w:rFonts w:ascii="Arial" w:hAnsi="Arial" w:cs="Arial"/>
        </w:rPr>
        <w:t>tes</w:t>
      </w:r>
      <w:r w:rsidRPr="00AA60E4">
        <w:rPr>
          <w:rFonts w:ascii="Arial" w:hAnsi="Arial" w:cs="Arial"/>
        </w:rPr>
        <w:t>, se habilita la planificación estratégica de los recursos humanos, se fortalece la continuidad operativa de las dependencias y se asegura el cumplimiento de los objetivos institucionales mediante la vinculación de talento humano idóneo conforme al principio de mérito.</w:t>
      </w:r>
    </w:p>
    <w:p w14:paraId="2B270F60" w14:textId="77777777" w:rsidR="00ED1117" w:rsidRPr="002109D1" w:rsidRDefault="00ED1117" w:rsidP="00ED1117">
      <w:pPr>
        <w:pStyle w:val="Sinespaciado"/>
        <w:spacing w:line="276" w:lineRule="auto"/>
        <w:jc w:val="both"/>
        <w:rPr>
          <w:rFonts w:ascii="Arial" w:hAnsi="Arial" w:cs="Arial"/>
        </w:rPr>
      </w:pPr>
    </w:p>
    <w:p w14:paraId="55970810" w14:textId="51F283C7" w:rsidR="00ED1117" w:rsidRPr="002109D1" w:rsidRDefault="00ED1117" w:rsidP="00ED1117">
      <w:pPr>
        <w:pStyle w:val="Sinespaciado"/>
        <w:spacing w:line="276" w:lineRule="auto"/>
        <w:jc w:val="both"/>
        <w:rPr>
          <w:rFonts w:ascii="Arial" w:hAnsi="Arial" w:cs="Arial"/>
        </w:rPr>
      </w:pPr>
      <w:r w:rsidRPr="002109D1">
        <w:rPr>
          <w:rFonts w:ascii="Arial" w:hAnsi="Arial" w:cs="Arial"/>
        </w:rPr>
        <w:t xml:space="preserve">Con base en </w:t>
      </w:r>
      <w:r w:rsidR="00A56C36">
        <w:rPr>
          <w:rFonts w:ascii="Arial" w:hAnsi="Arial" w:cs="Arial"/>
        </w:rPr>
        <w:t>e</w:t>
      </w:r>
      <w:r w:rsidRPr="002109D1">
        <w:rPr>
          <w:rFonts w:ascii="Arial" w:hAnsi="Arial" w:cs="Arial"/>
        </w:rPr>
        <w:t xml:space="preserve">l </w:t>
      </w:r>
      <w:r w:rsidR="00051BB2" w:rsidRPr="002109D1">
        <w:rPr>
          <w:rFonts w:ascii="Arial" w:hAnsi="Arial" w:cs="Arial"/>
        </w:rPr>
        <w:t xml:space="preserve">anterior </w:t>
      </w:r>
      <w:r w:rsidR="00C44C86">
        <w:rPr>
          <w:rFonts w:ascii="Arial" w:hAnsi="Arial" w:cs="Arial"/>
        </w:rPr>
        <w:t>diagnóstico del</w:t>
      </w:r>
      <w:r w:rsidRPr="002109D1">
        <w:rPr>
          <w:rFonts w:ascii="Arial" w:hAnsi="Arial" w:cs="Arial"/>
        </w:rPr>
        <w:t xml:space="preserve"> estado de la planta y teniendo en cuenta el objetivo del Plan de Previsión, a continuación, </w:t>
      </w:r>
      <w:r>
        <w:rPr>
          <w:rFonts w:ascii="Arial" w:hAnsi="Arial" w:cs="Arial"/>
        </w:rPr>
        <w:t>s</w:t>
      </w:r>
      <w:r w:rsidRPr="002109D1">
        <w:rPr>
          <w:rFonts w:ascii="Arial" w:hAnsi="Arial" w:cs="Arial"/>
        </w:rPr>
        <w:t xml:space="preserve">e </w:t>
      </w:r>
      <w:r w:rsidR="00A00DE9">
        <w:rPr>
          <w:rFonts w:ascii="Arial" w:hAnsi="Arial" w:cs="Arial"/>
        </w:rPr>
        <w:t xml:space="preserve">presenta </w:t>
      </w:r>
      <w:r w:rsidRPr="002109D1">
        <w:rPr>
          <w:rFonts w:ascii="Arial" w:hAnsi="Arial" w:cs="Arial"/>
        </w:rPr>
        <w:t xml:space="preserve">la estrategia que se llevará a cabo durante la vigencia </w:t>
      </w:r>
      <w:r>
        <w:rPr>
          <w:rFonts w:ascii="Arial" w:hAnsi="Arial" w:cs="Arial"/>
        </w:rPr>
        <w:t>2026</w:t>
      </w:r>
      <w:r w:rsidRPr="002109D1">
        <w:rPr>
          <w:rFonts w:ascii="Arial" w:hAnsi="Arial" w:cs="Arial"/>
        </w:rPr>
        <w:t xml:space="preserve"> en dos sentidos: </w:t>
      </w:r>
    </w:p>
    <w:p w14:paraId="1E1D2555" w14:textId="77777777" w:rsidR="00ED1117" w:rsidRPr="002109D1" w:rsidRDefault="00ED1117" w:rsidP="00ED1117">
      <w:pPr>
        <w:pStyle w:val="Sinespaciado"/>
        <w:spacing w:line="276" w:lineRule="auto"/>
        <w:jc w:val="both"/>
        <w:rPr>
          <w:rFonts w:ascii="Arial" w:hAnsi="Arial" w:cs="Arial"/>
        </w:rPr>
      </w:pPr>
    </w:p>
    <w:p w14:paraId="5F2DE759" w14:textId="35ACBDAF" w:rsidR="00ED1117" w:rsidRPr="002109D1" w:rsidRDefault="00ED1117" w:rsidP="00185E88">
      <w:pPr>
        <w:pStyle w:val="Sinespaciado"/>
        <w:numPr>
          <w:ilvl w:val="0"/>
          <w:numId w:val="4"/>
        </w:numPr>
        <w:spacing w:line="276" w:lineRule="auto"/>
        <w:ind w:left="284" w:hanging="284"/>
        <w:jc w:val="both"/>
        <w:rPr>
          <w:rFonts w:ascii="Arial" w:hAnsi="Arial" w:cs="Arial"/>
        </w:rPr>
      </w:pPr>
      <w:r w:rsidRPr="002109D1">
        <w:rPr>
          <w:rFonts w:ascii="Arial" w:hAnsi="Arial" w:cs="Arial"/>
        </w:rPr>
        <w:t xml:space="preserve">La provisión perentoria de las vacantes de empleos, de manera transitoria para los cargos de carrera administrativa a través del encargo y la provisionalidad; además de la provisión de los cargos de libre nombramiento y remoción. </w:t>
      </w:r>
    </w:p>
    <w:p w14:paraId="7F112761" w14:textId="77777777" w:rsidR="00ED1117" w:rsidRPr="002109D1" w:rsidRDefault="00ED1117" w:rsidP="00516111">
      <w:pPr>
        <w:pStyle w:val="Sinespaciado"/>
        <w:spacing w:line="276" w:lineRule="auto"/>
        <w:ind w:left="284" w:hanging="284"/>
        <w:jc w:val="both"/>
        <w:rPr>
          <w:rFonts w:ascii="Arial" w:hAnsi="Arial" w:cs="Arial"/>
        </w:rPr>
      </w:pPr>
    </w:p>
    <w:p w14:paraId="5020C393" w14:textId="3539FB50" w:rsidR="00ED1117" w:rsidRPr="002109D1" w:rsidRDefault="00ED1117" w:rsidP="00185E88">
      <w:pPr>
        <w:pStyle w:val="Sinespaciado"/>
        <w:numPr>
          <w:ilvl w:val="0"/>
          <w:numId w:val="4"/>
        </w:numPr>
        <w:spacing w:line="276" w:lineRule="auto"/>
        <w:ind w:left="284" w:hanging="284"/>
        <w:jc w:val="both"/>
        <w:rPr>
          <w:rFonts w:ascii="Arial" w:hAnsi="Arial" w:cs="Arial"/>
        </w:rPr>
      </w:pPr>
      <w:r>
        <w:rPr>
          <w:rFonts w:ascii="Arial" w:hAnsi="Arial" w:cs="Arial"/>
        </w:rPr>
        <w:t xml:space="preserve">El inicio </w:t>
      </w:r>
      <w:r w:rsidRPr="000341CC">
        <w:rPr>
          <w:rFonts w:ascii="Arial" w:hAnsi="Arial" w:cs="Arial"/>
        </w:rPr>
        <w:t>de la convocatoria a Concurso de Méritos por parte de la CNSC para que una vez este órgano autónomo emita las listas elegibles en las próximas vigencias, se realice la provisión definitiva de las vacantes de carrera administrativa.</w:t>
      </w:r>
      <w:r w:rsidRPr="002109D1">
        <w:rPr>
          <w:rFonts w:ascii="Arial" w:hAnsi="Arial" w:cs="Arial"/>
        </w:rPr>
        <w:t xml:space="preserve"> </w:t>
      </w:r>
    </w:p>
    <w:p w14:paraId="13FBCAAD" w14:textId="77777777" w:rsidR="00ED1117" w:rsidRPr="002109D1" w:rsidRDefault="00ED1117" w:rsidP="00ED1117">
      <w:pPr>
        <w:pStyle w:val="Prrafodelista"/>
        <w:spacing w:line="276" w:lineRule="auto"/>
        <w:rPr>
          <w:rFonts w:ascii="Arial" w:hAnsi="Arial" w:cs="Arial"/>
        </w:rPr>
      </w:pPr>
    </w:p>
    <w:p w14:paraId="0169BCA9" w14:textId="4C8B848A" w:rsidR="00ED1117" w:rsidRPr="00516111" w:rsidRDefault="00ED1117" w:rsidP="00185E88">
      <w:pPr>
        <w:pStyle w:val="Ttulo2"/>
        <w:numPr>
          <w:ilvl w:val="1"/>
          <w:numId w:val="6"/>
        </w:numPr>
      </w:pPr>
      <w:bookmarkStart w:id="19" w:name="_Toc216333964"/>
      <w:bookmarkStart w:id="20" w:name="_Toc217387045"/>
      <w:r w:rsidRPr="00516111">
        <w:t xml:space="preserve">PROVISIÓN PERENTORIA DE LAS </w:t>
      </w:r>
      <w:r w:rsidR="0011455C">
        <w:t>19</w:t>
      </w:r>
      <w:r w:rsidR="007D6229">
        <w:t>4</w:t>
      </w:r>
      <w:r w:rsidRPr="00516111">
        <w:t xml:space="preserve"> VACANTES SIN PROVEER A 31 DE DICIEMBRE DE 2025</w:t>
      </w:r>
      <w:bookmarkEnd w:id="19"/>
      <w:bookmarkEnd w:id="20"/>
    </w:p>
    <w:p w14:paraId="507756B1" w14:textId="77777777" w:rsidR="00ED1117" w:rsidRPr="002109D1" w:rsidRDefault="00ED1117" w:rsidP="00ED1117">
      <w:pPr>
        <w:pStyle w:val="Sinespaciado"/>
        <w:spacing w:line="276" w:lineRule="auto"/>
        <w:jc w:val="both"/>
        <w:rPr>
          <w:rFonts w:ascii="Arial" w:hAnsi="Arial" w:cs="Arial"/>
          <w:b/>
          <w:bCs/>
        </w:rPr>
      </w:pPr>
    </w:p>
    <w:p w14:paraId="431B64DA" w14:textId="47DDDA6F" w:rsidR="00ED1117" w:rsidRPr="002109D1" w:rsidRDefault="00ED1117" w:rsidP="00ED1117">
      <w:pPr>
        <w:pStyle w:val="Sinespaciado"/>
        <w:spacing w:line="276" w:lineRule="auto"/>
        <w:jc w:val="both"/>
        <w:rPr>
          <w:rFonts w:ascii="Arial" w:hAnsi="Arial" w:cs="Arial"/>
        </w:rPr>
      </w:pPr>
      <w:r w:rsidRPr="002109D1">
        <w:rPr>
          <w:rFonts w:ascii="Arial" w:hAnsi="Arial" w:cs="Arial"/>
        </w:rPr>
        <w:t xml:space="preserve">De conformidad </w:t>
      </w:r>
      <w:r w:rsidR="0050689D">
        <w:rPr>
          <w:rFonts w:ascii="Arial" w:hAnsi="Arial" w:cs="Arial"/>
        </w:rPr>
        <w:t>con</w:t>
      </w:r>
      <w:r w:rsidRPr="002109D1">
        <w:rPr>
          <w:rFonts w:ascii="Arial" w:hAnsi="Arial" w:cs="Arial"/>
        </w:rPr>
        <w:t xml:space="preserve"> la Ley 909 de 2004 y el Decreto 1083 de 2015, mientras se desarrolla el Concurso de Méritos y la CNSC remite las listas de elegibles para los empleos que hacen parte del Sistema General de Carrera Administrativa, se deberá adelantar el procedimiento de provisión transitoria mediante encargo y provisionalidad para cubrir las </w:t>
      </w:r>
      <w:r w:rsidR="00185E88" w:rsidRPr="00185E88">
        <w:rPr>
          <w:rFonts w:ascii="Arial" w:hAnsi="Arial" w:cs="Arial"/>
        </w:rPr>
        <w:t>59</w:t>
      </w:r>
      <w:r w:rsidRPr="002109D1">
        <w:rPr>
          <w:rFonts w:ascii="Arial" w:hAnsi="Arial" w:cs="Arial"/>
        </w:rPr>
        <w:t xml:space="preserve"> vacantes de carrera administrativa </w:t>
      </w:r>
      <w:r w:rsidRPr="00185E88">
        <w:rPr>
          <w:rFonts w:ascii="Arial" w:hAnsi="Arial" w:cs="Arial"/>
        </w:rPr>
        <w:t>en el primer trimestre de 202</w:t>
      </w:r>
      <w:r w:rsidR="00516111" w:rsidRPr="00185E88">
        <w:rPr>
          <w:rFonts w:ascii="Arial" w:hAnsi="Arial" w:cs="Arial"/>
        </w:rPr>
        <w:t>6</w:t>
      </w:r>
      <w:r w:rsidRPr="00185E88">
        <w:rPr>
          <w:rFonts w:ascii="Arial" w:hAnsi="Arial" w:cs="Arial"/>
        </w:rPr>
        <w:t>.</w:t>
      </w:r>
    </w:p>
    <w:p w14:paraId="0CF8D883" w14:textId="77777777" w:rsidR="00ED1117" w:rsidRPr="002109D1" w:rsidRDefault="00ED1117" w:rsidP="00ED1117">
      <w:pPr>
        <w:pStyle w:val="Sinespaciado"/>
        <w:spacing w:line="276" w:lineRule="auto"/>
        <w:jc w:val="both"/>
        <w:rPr>
          <w:rFonts w:ascii="Arial" w:hAnsi="Arial" w:cs="Arial"/>
        </w:rPr>
      </w:pPr>
    </w:p>
    <w:p w14:paraId="4196E0D9" w14:textId="6B4A7D91" w:rsidR="00ED1117" w:rsidRPr="002109D1" w:rsidRDefault="00ED1117" w:rsidP="00ED1117">
      <w:pPr>
        <w:pStyle w:val="Sinespaciado"/>
        <w:spacing w:line="276" w:lineRule="auto"/>
        <w:jc w:val="both"/>
        <w:rPr>
          <w:rFonts w:ascii="Arial" w:hAnsi="Arial" w:cs="Arial"/>
        </w:rPr>
      </w:pPr>
      <w:r w:rsidRPr="002109D1">
        <w:rPr>
          <w:rFonts w:ascii="Arial" w:hAnsi="Arial" w:cs="Arial"/>
        </w:rPr>
        <w:t xml:space="preserve">Al respecto, el MADR cuenta con un instrumento adecuado y actualizado </w:t>
      </w:r>
      <w:r w:rsidR="006D58DB">
        <w:rPr>
          <w:rFonts w:ascii="Arial" w:hAnsi="Arial" w:cs="Arial"/>
        </w:rPr>
        <w:t xml:space="preserve">de acuerdo con los lineamientos </w:t>
      </w:r>
      <w:r w:rsidRPr="002109D1">
        <w:rPr>
          <w:rFonts w:ascii="Arial" w:hAnsi="Arial" w:cs="Arial"/>
        </w:rPr>
        <w:t xml:space="preserve">de la CNSC </w:t>
      </w:r>
      <w:r w:rsidR="00707475">
        <w:rPr>
          <w:rFonts w:ascii="Arial" w:hAnsi="Arial" w:cs="Arial"/>
        </w:rPr>
        <w:t xml:space="preserve">impartidos </w:t>
      </w:r>
      <w:r w:rsidR="00B33326">
        <w:rPr>
          <w:rFonts w:ascii="Arial" w:hAnsi="Arial" w:cs="Arial"/>
        </w:rPr>
        <w:t xml:space="preserve">a través </w:t>
      </w:r>
      <w:r w:rsidR="00051BB2">
        <w:rPr>
          <w:rFonts w:ascii="Arial" w:hAnsi="Arial" w:cs="Arial"/>
        </w:rPr>
        <w:t>de</w:t>
      </w:r>
      <w:r w:rsidR="00051BB2" w:rsidRPr="002109D1">
        <w:rPr>
          <w:rFonts w:ascii="Arial" w:hAnsi="Arial" w:cs="Arial"/>
        </w:rPr>
        <w:t xml:space="preserve"> la</w:t>
      </w:r>
      <w:r w:rsidRPr="002109D1">
        <w:rPr>
          <w:rFonts w:ascii="Arial" w:hAnsi="Arial" w:cs="Arial"/>
        </w:rPr>
        <w:t xml:space="preserve"> Resolución 000111 del 29 de abril de 2024 </w:t>
      </w:r>
      <w:r w:rsidR="00DE7EA6" w:rsidRPr="007D6229">
        <w:rPr>
          <w:rFonts w:ascii="Arial" w:hAnsi="Arial" w:cs="Arial"/>
          <w:i/>
          <w:iCs/>
        </w:rPr>
        <w:t>“Por</w:t>
      </w:r>
      <w:r w:rsidR="002B1807" w:rsidRPr="007D6229">
        <w:rPr>
          <w:rFonts w:ascii="Arial" w:hAnsi="Arial" w:cs="Arial"/>
          <w:i/>
          <w:iCs/>
        </w:rPr>
        <w:t xml:space="preserve"> </w:t>
      </w:r>
      <w:r w:rsidR="00DE7EA6" w:rsidRPr="007D6229">
        <w:rPr>
          <w:rFonts w:ascii="Arial" w:hAnsi="Arial" w:cs="Arial"/>
          <w:i/>
          <w:iCs/>
        </w:rPr>
        <w:t>la cual se reglamenta el derecho preferencial de encargo en el Ministerio de Agricultura y Desarrollo Rural</w:t>
      </w:r>
      <w:r w:rsidR="007D6229" w:rsidRPr="007D6229">
        <w:rPr>
          <w:rFonts w:ascii="Arial" w:hAnsi="Arial" w:cs="Arial"/>
          <w:i/>
          <w:iCs/>
        </w:rPr>
        <w:t>”</w:t>
      </w:r>
      <w:r w:rsidR="00DE7EA6" w:rsidRPr="007D6229">
        <w:rPr>
          <w:rFonts w:ascii="Arial" w:hAnsi="Arial" w:cs="Arial"/>
          <w:i/>
          <w:iCs/>
        </w:rPr>
        <w:t>.</w:t>
      </w:r>
    </w:p>
    <w:p w14:paraId="543CB4B4" w14:textId="77777777" w:rsidR="00ED1117" w:rsidRPr="002109D1" w:rsidRDefault="00ED1117" w:rsidP="00ED1117">
      <w:pPr>
        <w:pStyle w:val="Sinespaciado"/>
        <w:spacing w:line="276" w:lineRule="auto"/>
        <w:jc w:val="both"/>
        <w:rPr>
          <w:rFonts w:ascii="Arial" w:hAnsi="Arial" w:cs="Arial"/>
        </w:rPr>
      </w:pPr>
    </w:p>
    <w:p w14:paraId="37ED4F5B" w14:textId="77777777" w:rsidR="00ED1117" w:rsidRPr="002109D1" w:rsidRDefault="00ED1117" w:rsidP="00ED1117">
      <w:pPr>
        <w:pStyle w:val="Sinespaciado"/>
        <w:spacing w:line="276" w:lineRule="auto"/>
        <w:jc w:val="both"/>
        <w:rPr>
          <w:rFonts w:ascii="Arial" w:hAnsi="Arial" w:cs="Arial"/>
        </w:rPr>
      </w:pPr>
      <w:r w:rsidRPr="002109D1">
        <w:rPr>
          <w:rFonts w:ascii="Arial" w:hAnsi="Arial" w:cs="Arial"/>
        </w:rPr>
        <w:t>Teniendo en cuenta que es un procedimiento ajustado al debido proceso del empleo público, que implica protección de derechos preferenciales de carrera administrativa, los términos, acciones y actividades están debidamente parametrizados conforme la CNSC lo ha reglamentado.</w:t>
      </w:r>
    </w:p>
    <w:p w14:paraId="260A3A77" w14:textId="77777777" w:rsidR="00ED1117" w:rsidRPr="002109D1" w:rsidRDefault="00ED1117" w:rsidP="00ED1117">
      <w:pPr>
        <w:pStyle w:val="Sinespaciado"/>
        <w:spacing w:line="276" w:lineRule="auto"/>
        <w:jc w:val="both"/>
        <w:rPr>
          <w:rFonts w:ascii="Arial" w:hAnsi="Arial" w:cs="Arial"/>
        </w:rPr>
      </w:pPr>
    </w:p>
    <w:p w14:paraId="3093490B" w14:textId="7F95EFD5" w:rsidR="00ED1117" w:rsidRPr="002109D1" w:rsidRDefault="00885995" w:rsidP="00ED1117">
      <w:pPr>
        <w:pStyle w:val="Sinespaciado"/>
        <w:spacing w:line="276" w:lineRule="auto"/>
        <w:jc w:val="both"/>
        <w:rPr>
          <w:rFonts w:ascii="Arial" w:hAnsi="Arial" w:cs="Arial"/>
        </w:rPr>
      </w:pPr>
      <w:r w:rsidRPr="00885995">
        <w:rPr>
          <w:rFonts w:ascii="Arial" w:hAnsi="Arial" w:cs="Arial"/>
        </w:rPr>
        <w:t xml:space="preserve">A través de la elaboración de los estudios técnicos se </w:t>
      </w:r>
      <w:r>
        <w:rPr>
          <w:rFonts w:ascii="Arial" w:hAnsi="Arial" w:cs="Arial"/>
        </w:rPr>
        <w:t>garantiza el debido proceso</w:t>
      </w:r>
      <w:r w:rsidRPr="00885995">
        <w:rPr>
          <w:rFonts w:ascii="Arial" w:hAnsi="Arial" w:cs="Arial"/>
        </w:rPr>
        <w:t xml:space="preserve"> para </w:t>
      </w:r>
      <w:r>
        <w:rPr>
          <w:rFonts w:ascii="Arial" w:hAnsi="Arial" w:cs="Arial"/>
        </w:rPr>
        <w:t>otorgar</w:t>
      </w:r>
      <w:r w:rsidRPr="00885995">
        <w:rPr>
          <w:rFonts w:ascii="Arial" w:hAnsi="Arial" w:cs="Arial"/>
        </w:rPr>
        <w:t xml:space="preserve"> al </w:t>
      </w:r>
      <w:r>
        <w:rPr>
          <w:rFonts w:ascii="Arial" w:hAnsi="Arial" w:cs="Arial"/>
        </w:rPr>
        <w:t>derecho</w:t>
      </w:r>
      <w:r w:rsidRPr="00885995">
        <w:rPr>
          <w:rFonts w:ascii="Arial" w:hAnsi="Arial" w:cs="Arial"/>
        </w:rPr>
        <w:t xml:space="preserve"> preferencial al encargo </w:t>
      </w:r>
      <w:r>
        <w:rPr>
          <w:rFonts w:ascii="Arial" w:hAnsi="Arial" w:cs="Arial"/>
        </w:rPr>
        <w:t>con base en las normas constitucionales y legales que rigen la materia</w:t>
      </w:r>
      <w:r w:rsidRPr="00885995">
        <w:rPr>
          <w:rFonts w:ascii="Arial" w:hAnsi="Arial" w:cs="Arial"/>
        </w:rPr>
        <w:t xml:space="preserve">, </w:t>
      </w:r>
      <w:r>
        <w:rPr>
          <w:rFonts w:ascii="Arial" w:hAnsi="Arial" w:cs="Arial"/>
        </w:rPr>
        <w:t xml:space="preserve">lo cual reviste a </w:t>
      </w:r>
      <w:r w:rsidRPr="00885995">
        <w:rPr>
          <w:rFonts w:ascii="Arial" w:hAnsi="Arial" w:cs="Arial"/>
        </w:rPr>
        <w:t xml:space="preserve">este documento </w:t>
      </w:r>
      <w:r>
        <w:rPr>
          <w:rFonts w:ascii="Arial" w:hAnsi="Arial" w:cs="Arial"/>
        </w:rPr>
        <w:t>con la</w:t>
      </w:r>
      <w:r w:rsidRPr="00885995">
        <w:rPr>
          <w:rFonts w:ascii="Arial" w:hAnsi="Arial" w:cs="Arial"/>
        </w:rPr>
        <w:t xml:space="preserve"> justificación para la </w:t>
      </w:r>
      <w:r>
        <w:rPr>
          <w:rFonts w:ascii="Arial" w:hAnsi="Arial" w:cs="Arial"/>
        </w:rPr>
        <w:t xml:space="preserve">evaluación a </w:t>
      </w:r>
      <w:r w:rsidRPr="00885995">
        <w:rPr>
          <w:rFonts w:ascii="Arial" w:hAnsi="Arial" w:cs="Arial"/>
        </w:rPr>
        <w:t>los candidatos para ocupar dichas vacantes. Es importante mencionar que, teniendo en cuenta que se aproxima la entrada en vigor de la Ley de Garantías, no será posible adelantar nombramientos en provisionalidad con posterioridad al 25 de enero de 2026 y hasta la finalización de la segunda vuelta presidencial</w:t>
      </w:r>
      <w:r>
        <w:rPr>
          <w:rFonts w:ascii="Arial" w:hAnsi="Arial" w:cs="Arial"/>
        </w:rPr>
        <w:t xml:space="preserve">; los nombramientos en encargo continuarán desarrollándose en la medida que corresponden a derechos constitucionales de </w:t>
      </w:r>
      <w:commentRangeStart w:id="21"/>
      <w:commentRangeStart w:id="22"/>
      <w:r w:rsidR="00C44C86">
        <w:rPr>
          <w:rFonts w:ascii="Arial" w:hAnsi="Arial" w:cs="Arial"/>
        </w:rPr>
        <w:t>carrera</w:t>
      </w:r>
      <w:r w:rsidR="00C44C86" w:rsidRPr="00885995">
        <w:rPr>
          <w:rFonts w:ascii="Arial" w:hAnsi="Arial" w:cs="Arial"/>
        </w:rPr>
        <w:t>.</w:t>
      </w:r>
      <w:r w:rsidR="00ED1117">
        <w:rPr>
          <w:rFonts w:ascii="Arial" w:hAnsi="Arial" w:cs="Arial"/>
        </w:rPr>
        <w:t xml:space="preserve"> </w:t>
      </w:r>
      <w:commentRangeEnd w:id="21"/>
      <w:r w:rsidR="002E4170" w:rsidRPr="002109D1">
        <w:rPr>
          <w:rStyle w:val="Refdecomentario"/>
          <w:rFonts w:ascii="Arial" w:hAnsi="Arial" w:cs="Arial"/>
          <w:sz w:val="22"/>
          <w:szCs w:val="22"/>
        </w:rPr>
        <w:commentReference w:id="21"/>
      </w:r>
      <w:commentRangeEnd w:id="22"/>
      <w:r w:rsidRPr="002109D1">
        <w:rPr>
          <w:rStyle w:val="Refdecomentario"/>
          <w:rFonts w:ascii="Arial" w:hAnsi="Arial" w:cs="Arial"/>
          <w:sz w:val="22"/>
          <w:szCs w:val="22"/>
        </w:rPr>
        <w:commentReference w:id="22"/>
      </w:r>
    </w:p>
    <w:p w14:paraId="1D6607D6" w14:textId="77777777" w:rsidR="00ED1117" w:rsidRPr="002109D1" w:rsidRDefault="00ED1117" w:rsidP="00ED1117">
      <w:pPr>
        <w:pStyle w:val="Sinespaciado"/>
        <w:spacing w:line="276" w:lineRule="auto"/>
        <w:jc w:val="both"/>
        <w:rPr>
          <w:rFonts w:ascii="Arial" w:hAnsi="Arial" w:cs="Arial"/>
        </w:rPr>
      </w:pPr>
    </w:p>
    <w:p w14:paraId="6E47523D" w14:textId="5598FF41" w:rsidR="00ED1117" w:rsidRPr="002109D1" w:rsidRDefault="00ED1117" w:rsidP="00ED1117">
      <w:pPr>
        <w:pStyle w:val="Sinespaciado"/>
        <w:spacing w:line="276" w:lineRule="auto"/>
        <w:jc w:val="both"/>
        <w:rPr>
          <w:rFonts w:ascii="Arial" w:hAnsi="Arial" w:cs="Arial"/>
        </w:rPr>
      </w:pPr>
      <w:r w:rsidRPr="0060F37A">
        <w:rPr>
          <w:rFonts w:ascii="Arial" w:hAnsi="Arial" w:cs="Arial"/>
        </w:rPr>
        <w:t xml:space="preserve">Para esta estrategia </w:t>
      </w:r>
      <w:r>
        <w:rPr>
          <w:rFonts w:ascii="Arial" w:hAnsi="Arial" w:cs="Arial"/>
        </w:rPr>
        <w:t xml:space="preserve">la Subdirección Administrativa </w:t>
      </w:r>
      <w:r w:rsidR="00FA131D">
        <w:rPr>
          <w:rFonts w:ascii="Arial" w:hAnsi="Arial" w:cs="Arial"/>
        </w:rPr>
        <w:t>desde el</w:t>
      </w:r>
      <w:r w:rsidR="00FF2F5D">
        <w:rPr>
          <w:rFonts w:ascii="Arial" w:hAnsi="Arial" w:cs="Arial"/>
        </w:rPr>
        <w:t xml:space="preserve"> </w:t>
      </w:r>
      <w:r>
        <w:rPr>
          <w:rFonts w:ascii="Arial" w:hAnsi="Arial" w:cs="Arial"/>
        </w:rPr>
        <w:t>G</w:t>
      </w:r>
      <w:r w:rsidRPr="0060F37A">
        <w:rPr>
          <w:rFonts w:ascii="Arial" w:hAnsi="Arial" w:cs="Arial"/>
        </w:rPr>
        <w:t xml:space="preserve">rupo </w:t>
      </w:r>
      <w:r w:rsidR="00927A8C">
        <w:rPr>
          <w:rFonts w:ascii="Arial" w:hAnsi="Arial" w:cs="Arial"/>
        </w:rPr>
        <w:t xml:space="preserve">para la </w:t>
      </w:r>
      <w:r w:rsidR="00C44C86">
        <w:rPr>
          <w:rFonts w:ascii="Arial" w:hAnsi="Arial" w:cs="Arial"/>
        </w:rPr>
        <w:t>Administración</w:t>
      </w:r>
      <w:r w:rsidR="00927A8C">
        <w:rPr>
          <w:rFonts w:ascii="Arial" w:hAnsi="Arial" w:cs="Arial"/>
        </w:rPr>
        <w:t xml:space="preserve"> de Personal </w:t>
      </w:r>
      <w:r w:rsidRPr="0060F37A">
        <w:rPr>
          <w:rFonts w:ascii="Arial" w:hAnsi="Arial" w:cs="Arial"/>
        </w:rPr>
        <w:t>adelantar</w:t>
      </w:r>
      <w:r>
        <w:rPr>
          <w:rFonts w:ascii="Arial" w:hAnsi="Arial" w:cs="Arial"/>
        </w:rPr>
        <w:t>á</w:t>
      </w:r>
      <w:r w:rsidRPr="0060F37A">
        <w:rPr>
          <w:rFonts w:ascii="Arial" w:hAnsi="Arial" w:cs="Arial"/>
        </w:rPr>
        <w:t xml:space="preserve"> los estudios técnicos, los tr</w:t>
      </w:r>
      <w:r>
        <w:rPr>
          <w:rFonts w:ascii="Arial" w:hAnsi="Arial" w:cs="Arial"/>
        </w:rPr>
        <w:t>á</w:t>
      </w:r>
      <w:r w:rsidRPr="0060F37A">
        <w:rPr>
          <w:rFonts w:ascii="Arial" w:hAnsi="Arial" w:cs="Arial"/>
        </w:rPr>
        <w:t xml:space="preserve">mites de publicación, seguimiento y firmas de los documentos a que haya lugar y de esa manera garantizar que </w:t>
      </w:r>
      <w:r w:rsidRPr="007E6AB6">
        <w:rPr>
          <w:rFonts w:ascii="Arial" w:hAnsi="Arial" w:cs="Arial"/>
        </w:rPr>
        <w:t>para el primer trimestre de 202</w:t>
      </w:r>
      <w:r w:rsidR="007E6AB6" w:rsidRPr="007E6AB6">
        <w:rPr>
          <w:rFonts w:ascii="Arial" w:hAnsi="Arial" w:cs="Arial"/>
        </w:rPr>
        <w:t>6</w:t>
      </w:r>
      <w:r w:rsidRPr="007E6AB6">
        <w:rPr>
          <w:rFonts w:ascii="Arial" w:hAnsi="Arial" w:cs="Arial"/>
        </w:rPr>
        <w:t xml:space="preserve"> se</w:t>
      </w:r>
      <w:r w:rsidRPr="0060F37A">
        <w:rPr>
          <w:rFonts w:ascii="Arial" w:hAnsi="Arial" w:cs="Arial"/>
        </w:rPr>
        <w:t xml:space="preserve"> cuente con la totalidad de la planta provista. </w:t>
      </w:r>
    </w:p>
    <w:p w14:paraId="412AE286" w14:textId="77777777" w:rsidR="00ED1117" w:rsidRPr="002109D1" w:rsidRDefault="00ED1117" w:rsidP="00ED1117">
      <w:pPr>
        <w:pStyle w:val="Sinespaciado"/>
        <w:spacing w:line="276" w:lineRule="auto"/>
        <w:jc w:val="both"/>
        <w:rPr>
          <w:rFonts w:ascii="Arial" w:hAnsi="Arial" w:cs="Arial"/>
        </w:rPr>
      </w:pPr>
    </w:p>
    <w:p w14:paraId="25410BF8" w14:textId="3CAC9DEE" w:rsidR="00ED1117" w:rsidRPr="002109D1" w:rsidRDefault="00ED1117" w:rsidP="00ED1117">
      <w:pPr>
        <w:pStyle w:val="Sinespaciado"/>
        <w:spacing w:line="276" w:lineRule="auto"/>
        <w:jc w:val="both"/>
        <w:rPr>
          <w:rFonts w:ascii="Arial" w:hAnsi="Arial" w:cs="Arial"/>
        </w:rPr>
      </w:pPr>
      <w:r w:rsidRPr="0060F37A">
        <w:rPr>
          <w:rFonts w:ascii="Arial" w:hAnsi="Arial" w:cs="Arial"/>
        </w:rPr>
        <w:t xml:space="preserve">Respecto de las </w:t>
      </w:r>
      <w:r w:rsidR="005C1A47" w:rsidRPr="005C1A47">
        <w:rPr>
          <w:rFonts w:ascii="Arial" w:hAnsi="Arial" w:cs="Arial"/>
        </w:rPr>
        <w:t>6</w:t>
      </w:r>
      <w:r w:rsidRPr="005C1A47">
        <w:rPr>
          <w:rFonts w:ascii="Arial" w:hAnsi="Arial" w:cs="Arial"/>
        </w:rPr>
        <w:t xml:space="preserve"> va</w:t>
      </w:r>
      <w:r w:rsidRPr="0060F37A">
        <w:rPr>
          <w:rFonts w:ascii="Arial" w:hAnsi="Arial" w:cs="Arial"/>
        </w:rPr>
        <w:t>cantes de empleos de Libre Nombramiento y Remoción se solicitará remitir la lista de candidatos</w:t>
      </w:r>
      <w:r w:rsidR="00083655">
        <w:rPr>
          <w:rFonts w:ascii="Arial" w:hAnsi="Arial" w:cs="Arial"/>
        </w:rPr>
        <w:t xml:space="preserve"> de acuerdo con </w:t>
      </w:r>
      <w:r w:rsidR="008637AF">
        <w:rPr>
          <w:rFonts w:ascii="Arial" w:hAnsi="Arial" w:cs="Arial"/>
        </w:rPr>
        <w:t xml:space="preserve">el perfil </w:t>
      </w:r>
      <w:r w:rsidR="00166512">
        <w:rPr>
          <w:rFonts w:ascii="Arial" w:hAnsi="Arial" w:cs="Arial"/>
        </w:rPr>
        <w:t>laboral y</w:t>
      </w:r>
      <w:r w:rsidR="00AA161C">
        <w:rPr>
          <w:rFonts w:ascii="Arial" w:hAnsi="Arial" w:cs="Arial"/>
        </w:rPr>
        <w:t xml:space="preserve"> los requisitos de cada </w:t>
      </w:r>
      <w:r w:rsidR="0085214A">
        <w:rPr>
          <w:rFonts w:ascii="Arial" w:hAnsi="Arial" w:cs="Arial"/>
        </w:rPr>
        <w:t>cargo</w:t>
      </w:r>
      <w:r w:rsidR="008637AF">
        <w:rPr>
          <w:rFonts w:ascii="Arial" w:hAnsi="Arial" w:cs="Arial"/>
        </w:rPr>
        <w:t xml:space="preserve"> con el propósito de</w:t>
      </w:r>
      <w:r w:rsidRPr="0060F37A">
        <w:rPr>
          <w:rFonts w:ascii="Arial" w:hAnsi="Arial" w:cs="Arial"/>
        </w:rPr>
        <w:t xml:space="preserve"> efectuar los tramites a que haya lugar en el menor tiempo posible. </w:t>
      </w:r>
    </w:p>
    <w:p w14:paraId="4B74E20A" w14:textId="77777777" w:rsidR="00ED1117" w:rsidRPr="002109D1" w:rsidRDefault="00ED1117" w:rsidP="00ED1117">
      <w:pPr>
        <w:pStyle w:val="Sinespaciado"/>
        <w:spacing w:line="276" w:lineRule="auto"/>
        <w:jc w:val="both"/>
        <w:rPr>
          <w:rFonts w:ascii="Arial" w:hAnsi="Arial" w:cs="Arial"/>
        </w:rPr>
      </w:pPr>
    </w:p>
    <w:p w14:paraId="386FB787" w14:textId="059CC8B3" w:rsidR="00ED1117" w:rsidRPr="002109D1" w:rsidRDefault="00ED1117" w:rsidP="00185E88">
      <w:pPr>
        <w:pStyle w:val="Ttulo2"/>
        <w:numPr>
          <w:ilvl w:val="1"/>
          <w:numId w:val="5"/>
        </w:numPr>
        <w:spacing w:line="276" w:lineRule="auto"/>
        <w:rPr>
          <w:rFonts w:cs="Arial"/>
          <w:szCs w:val="22"/>
        </w:rPr>
      </w:pPr>
      <w:bookmarkStart w:id="23" w:name="_Toc216333965"/>
      <w:bookmarkStart w:id="24" w:name="_Toc217387046"/>
      <w:r w:rsidRPr="002109D1">
        <w:rPr>
          <w:rFonts w:cs="Arial"/>
          <w:szCs w:val="22"/>
        </w:rPr>
        <w:t>PROVISIÓN DEFINI</w:t>
      </w:r>
      <w:r>
        <w:rPr>
          <w:rFonts w:cs="Arial"/>
          <w:szCs w:val="22"/>
        </w:rPr>
        <w:t>T</w:t>
      </w:r>
      <w:r w:rsidRPr="002109D1">
        <w:rPr>
          <w:rFonts w:cs="Arial"/>
          <w:szCs w:val="22"/>
        </w:rPr>
        <w:t xml:space="preserve">IVA DE LAS </w:t>
      </w:r>
      <w:r w:rsidRPr="005C1A47">
        <w:rPr>
          <w:rFonts w:cs="Arial"/>
          <w:szCs w:val="22"/>
        </w:rPr>
        <w:t>19</w:t>
      </w:r>
      <w:r w:rsidR="007D6229">
        <w:rPr>
          <w:rFonts w:cs="Arial"/>
          <w:szCs w:val="22"/>
        </w:rPr>
        <w:t>4</w:t>
      </w:r>
      <w:r w:rsidRPr="005C1A47">
        <w:rPr>
          <w:rFonts w:cs="Arial"/>
          <w:szCs w:val="22"/>
        </w:rPr>
        <w:t xml:space="preserve"> VACANTES</w:t>
      </w:r>
      <w:r w:rsidRPr="002109D1">
        <w:rPr>
          <w:rFonts w:cs="Arial"/>
          <w:szCs w:val="22"/>
        </w:rPr>
        <w:t xml:space="preserve"> A TRAVÉS DE CONCURSO DE MÉRITOS</w:t>
      </w:r>
      <w:bookmarkEnd w:id="23"/>
      <w:bookmarkEnd w:id="24"/>
      <w:r w:rsidRPr="002109D1">
        <w:rPr>
          <w:rFonts w:cs="Arial"/>
          <w:szCs w:val="22"/>
        </w:rPr>
        <w:t xml:space="preserve"> </w:t>
      </w:r>
    </w:p>
    <w:p w14:paraId="2E9889D5" w14:textId="77777777" w:rsidR="00ED1117" w:rsidRPr="002109D1" w:rsidRDefault="00ED1117" w:rsidP="00ED1117">
      <w:pPr>
        <w:pStyle w:val="Sinespaciado"/>
        <w:spacing w:line="276" w:lineRule="auto"/>
        <w:jc w:val="both"/>
        <w:rPr>
          <w:rFonts w:ascii="Arial" w:hAnsi="Arial" w:cs="Arial"/>
          <w:b/>
          <w:bCs/>
        </w:rPr>
      </w:pPr>
    </w:p>
    <w:p w14:paraId="2CEC7457" w14:textId="38F25C13" w:rsidR="00ED1117" w:rsidRPr="002109D1" w:rsidRDefault="00ED1117" w:rsidP="00ED1117">
      <w:pPr>
        <w:pStyle w:val="Sinespaciado"/>
        <w:spacing w:line="276" w:lineRule="auto"/>
        <w:jc w:val="both"/>
        <w:rPr>
          <w:rFonts w:ascii="Arial" w:hAnsi="Arial" w:cs="Arial"/>
        </w:rPr>
      </w:pPr>
      <w:r w:rsidRPr="002109D1">
        <w:rPr>
          <w:rFonts w:ascii="Arial" w:hAnsi="Arial" w:cs="Arial"/>
        </w:rPr>
        <w:t xml:space="preserve">El MADR ha iniciado la planeación del concurso de méritos con la CNSC quien es la responsable de adelantar el proceso de selección y remitir la lista de elegibles para ser nombrados y posesionados en las </w:t>
      </w:r>
      <w:r w:rsidR="005C1A47">
        <w:rPr>
          <w:rFonts w:ascii="Arial" w:hAnsi="Arial" w:cs="Arial"/>
        </w:rPr>
        <w:t>19</w:t>
      </w:r>
      <w:r w:rsidR="007D6229">
        <w:rPr>
          <w:rFonts w:ascii="Arial" w:hAnsi="Arial" w:cs="Arial"/>
        </w:rPr>
        <w:t>4</w:t>
      </w:r>
      <w:r w:rsidRPr="002109D1">
        <w:rPr>
          <w:rFonts w:ascii="Arial" w:hAnsi="Arial" w:cs="Arial"/>
        </w:rPr>
        <w:t xml:space="preserve"> vacantes definitivas. </w:t>
      </w:r>
    </w:p>
    <w:p w14:paraId="0637FDC8" w14:textId="77777777" w:rsidR="00ED1117" w:rsidRPr="002109D1" w:rsidRDefault="00ED1117" w:rsidP="00ED1117">
      <w:pPr>
        <w:pStyle w:val="Sinespaciado"/>
        <w:spacing w:line="276" w:lineRule="auto"/>
        <w:jc w:val="both"/>
        <w:rPr>
          <w:rFonts w:ascii="Arial" w:hAnsi="Arial" w:cs="Arial"/>
        </w:rPr>
      </w:pPr>
    </w:p>
    <w:p w14:paraId="2D0FA2C5" w14:textId="77777777" w:rsidR="00ED1117" w:rsidRDefault="00ED1117" w:rsidP="00ED1117">
      <w:pPr>
        <w:pStyle w:val="Sinespaciado"/>
        <w:spacing w:line="276" w:lineRule="auto"/>
        <w:jc w:val="both"/>
        <w:rPr>
          <w:rFonts w:ascii="Arial" w:hAnsi="Arial" w:cs="Arial"/>
        </w:rPr>
      </w:pPr>
      <w:r w:rsidRPr="0060F37A">
        <w:rPr>
          <w:rFonts w:ascii="Arial" w:hAnsi="Arial" w:cs="Arial"/>
        </w:rPr>
        <w:t xml:space="preserve">A continuación, se expone las etapas del concurso de méritos, haciendo claridad hasta donde el MADR tiene competencias y desde donde la CNSC es la única responsable de los términos del proceso de selección: </w:t>
      </w:r>
    </w:p>
    <w:p w14:paraId="25B78AF2" w14:textId="77777777" w:rsidR="001C2F85" w:rsidRDefault="001C2F85" w:rsidP="00ED1117">
      <w:pPr>
        <w:pStyle w:val="Sinespaciado"/>
        <w:spacing w:line="276" w:lineRule="auto"/>
        <w:jc w:val="both"/>
        <w:rPr>
          <w:rFonts w:ascii="Arial" w:hAnsi="Arial" w:cs="Arial"/>
        </w:rPr>
      </w:pPr>
    </w:p>
    <w:tbl>
      <w:tblPr>
        <w:tblStyle w:val="Tablaconcuadrcula"/>
        <w:tblW w:w="8789" w:type="dxa"/>
        <w:tblInd w:w="-5" w:type="dxa"/>
        <w:tblLayout w:type="fixed"/>
        <w:tblLook w:val="04A0" w:firstRow="1" w:lastRow="0" w:firstColumn="1" w:lastColumn="0" w:noHBand="0" w:noVBand="1"/>
      </w:tblPr>
      <w:tblGrid>
        <w:gridCol w:w="1276"/>
        <w:gridCol w:w="994"/>
        <w:gridCol w:w="3542"/>
        <w:gridCol w:w="2977"/>
      </w:tblGrid>
      <w:tr w:rsidR="00ED1117" w:rsidRPr="007D6229" w14:paraId="4EEED4AD" w14:textId="77777777" w:rsidTr="007E6AB6">
        <w:tc>
          <w:tcPr>
            <w:tcW w:w="1276" w:type="dxa"/>
            <w:shd w:val="clear" w:color="auto" w:fill="9E9142" w:themeFill="accent2" w:themeFillShade="BF"/>
            <w:vAlign w:val="center"/>
          </w:tcPr>
          <w:p w14:paraId="0C9806AC" w14:textId="77777777" w:rsidR="00ED1117" w:rsidRPr="007D6229" w:rsidRDefault="00ED1117" w:rsidP="00553FB0">
            <w:pPr>
              <w:pStyle w:val="Sinespaciado"/>
              <w:spacing w:line="276" w:lineRule="auto"/>
              <w:jc w:val="center"/>
              <w:rPr>
                <w:rFonts w:ascii="Arial" w:hAnsi="Arial" w:cs="Arial"/>
                <w:b/>
                <w:bCs/>
                <w:color w:val="FFFFFF" w:themeColor="background1"/>
                <w:sz w:val="20"/>
                <w:szCs w:val="20"/>
              </w:rPr>
            </w:pPr>
            <w:r w:rsidRPr="007D6229">
              <w:rPr>
                <w:rFonts w:ascii="Arial" w:hAnsi="Arial" w:cs="Arial"/>
                <w:b/>
                <w:bCs/>
                <w:color w:val="FFFFFF" w:themeColor="background1"/>
                <w:sz w:val="20"/>
                <w:szCs w:val="20"/>
              </w:rPr>
              <w:t>ACTIVIDAD</w:t>
            </w:r>
          </w:p>
        </w:tc>
        <w:tc>
          <w:tcPr>
            <w:tcW w:w="994" w:type="dxa"/>
            <w:shd w:val="clear" w:color="auto" w:fill="9E9142" w:themeFill="accent2" w:themeFillShade="BF"/>
          </w:tcPr>
          <w:p w14:paraId="3F44BA2B" w14:textId="77777777" w:rsidR="00ED1117" w:rsidRPr="007D6229" w:rsidRDefault="00ED1117" w:rsidP="00553FB0">
            <w:pPr>
              <w:pStyle w:val="Sinespaciado"/>
              <w:spacing w:line="276" w:lineRule="auto"/>
              <w:jc w:val="center"/>
              <w:rPr>
                <w:rFonts w:ascii="Arial" w:hAnsi="Arial" w:cs="Arial"/>
                <w:b/>
                <w:bCs/>
                <w:color w:val="FFFFFF" w:themeColor="background1"/>
                <w:sz w:val="20"/>
                <w:szCs w:val="20"/>
              </w:rPr>
            </w:pPr>
            <w:r w:rsidRPr="007D6229">
              <w:rPr>
                <w:rFonts w:ascii="Arial" w:hAnsi="Arial" w:cs="Arial"/>
                <w:b/>
                <w:bCs/>
                <w:color w:val="FFFFFF" w:themeColor="background1"/>
                <w:sz w:val="20"/>
                <w:szCs w:val="20"/>
              </w:rPr>
              <w:t>RESPONSABLE</w:t>
            </w:r>
          </w:p>
        </w:tc>
        <w:tc>
          <w:tcPr>
            <w:tcW w:w="3542" w:type="dxa"/>
            <w:shd w:val="clear" w:color="auto" w:fill="9E9142" w:themeFill="accent2" w:themeFillShade="BF"/>
            <w:vAlign w:val="center"/>
          </w:tcPr>
          <w:p w14:paraId="4AA6DA9D" w14:textId="77777777" w:rsidR="00ED1117" w:rsidRPr="007D6229" w:rsidRDefault="00ED1117" w:rsidP="00553FB0">
            <w:pPr>
              <w:pStyle w:val="Sinespaciado"/>
              <w:spacing w:line="276" w:lineRule="auto"/>
              <w:jc w:val="center"/>
              <w:rPr>
                <w:rFonts w:ascii="Arial" w:hAnsi="Arial" w:cs="Arial"/>
                <w:b/>
                <w:bCs/>
                <w:color w:val="FFFFFF" w:themeColor="background1"/>
                <w:sz w:val="20"/>
                <w:szCs w:val="20"/>
              </w:rPr>
            </w:pPr>
            <w:r w:rsidRPr="007D6229">
              <w:rPr>
                <w:rFonts w:ascii="Arial" w:hAnsi="Arial" w:cs="Arial"/>
                <w:b/>
                <w:bCs/>
                <w:color w:val="FFFFFF" w:themeColor="background1"/>
                <w:sz w:val="20"/>
                <w:szCs w:val="20"/>
              </w:rPr>
              <w:t>DETALLE</w:t>
            </w:r>
          </w:p>
        </w:tc>
        <w:tc>
          <w:tcPr>
            <w:tcW w:w="2977" w:type="dxa"/>
            <w:shd w:val="clear" w:color="auto" w:fill="9E9142" w:themeFill="accent2" w:themeFillShade="BF"/>
            <w:vAlign w:val="center"/>
          </w:tcPr>
          <w:p w14:paraId="7E1D8E73" w14:textId="77777777" w:rsidR="00ED1117" w:rsidRPr="007D6229" w:rsidRDefault="00ED1117" w:rsidP="00553FB0">
            <w:pPr>
              <w:pStyle w:val="Sinespaciado"/>
              <w:spacing w:line="276" w:lineRule="auto"/>
              <w:jc w:val="center"/>
              <w:rPr>
                <w:rFonts w:ascii="Arial" w:hAnsi="Arial" w:cs="Arial"/>
                <w:b/>
                <w:bCs/>
                <w:color w:val="FFFFFF" w:themeColor="background1"/>
                <w:sz w:val="20"/>
                <w:szCs w:val="20"/>
              </w:rPr>
            </w:pPr>
            <w:r w:rsidRPr="007D6229">
              <w:rPr>
                <w:rFonts w:ascii="Arial" w:hAnsi="Arial" w:cs="Arial"/>
                <w:b/>
                <w:bCs/>
                <w:color w:val="FFFFFF" w:themeColor="background1"/>
                <w:sz w:val="20"/>
                <w:szCs w:val="20"/>
              </w:rPr>
              <w:t>OBSERVACIÓN Y TÉRMINO</w:t>
            </w:r>
          </w:p>
        </w:tc>
      </w:tr>
      <w:tr w:rsidR="00ED1117" w:rsidRPr="007D6229" w14:paraId="401CED88" w14:textId="77777777" w:rsidTr="007E6AB6">
        <w:tc>
          <w:tcPr>
            <w:tcW w:w="1276" w:type="dxa"/>
            <w:vAlign w:val="center"/>
          </w:tcPr>
          <w:p w14:paraId="3B61D746" w14:textId="77777777" w:rsidR="00ED1117" w:rsidRPr="007D6229" w:rsidRDefault="00ED1117" w:rsidP="00553FB0">
            <w:pPr>
              <w:pStyle w:val="Sinespaciado"/>
              <w:spacing w:line="276" w:lineRule="auto"/>
              <w:jc w:val="center"/>
              <w:rPr>
                <w:rFonts w:ascii="Arial" w:hAnsi="Arial" w:cs="Arial"/>
                <w:sz w:val="20"/>
                <w:szCs w:val="20"/>
              </w:rPr>
            </w:pPr>
            <w:r w:rsidRPr="007D6229">
              <w:rPr>
                <w:rFonts w:ascii="Arial" w:hAnsi="Arial" w:cs="Arial"/>
                <w:sz w:val="20"/>
                <w:szCs w:val="20"/>
              </w:rPr>
              <w:t>Expedir el nuevo manual de funciones.</w:t>
            </w:r>
          </w:p>
        </w:tc>
        <w:tc>
          <w:tcPr>
            <w:tcW w:w="994" w:type="dxa"/>
            <w:vAlign w:val="center"/>
          </w:tcPr>
          <w:p w14:paraId="338C7DE2" w14:textId="77777777" w:rsidR="00ED1117" w:rsidRPr="007D6229" w:rsidRDefault="00ED1117" w:rsidP="00553FB0">
            <w:pPr>
              <w:pStyle w:val="Sinespaciado"/>
              <w:spacing w:line="276" w:lineRule="auto"/>
              <w:jc w:val="center"/>
              <w:rPr>
                <w:rFonts w:ascii="Arial" w:hAnsi="Arial" w:cs="Arial"/>
                <w:sz w:val="20"/>
                <w:szCs w:val="20"/>
              </w:rPr>
            </w:pPr>
            <w:r w:rsidRPr="007D6229">
              <w:rPr>
                <w:rFonts w:ascii="Arial" w:hAnsi="Arial" w:cs="Arial"/>
                <w:sz w:val="20"/>
                <w:szCs w:val="20"/>
              </w:rPr>
              <w:t>MADR</w:t>
            </w:r>
          </w:p>
        </w:tc>
        <w:tc>
          <w:tcPr>
            <w:tcW w:w="3542" w:type="dxa"/>
            <w:vAlign w:val="center"/>
          </w:tcPr>
          <w:p w14:paraId="2FC61EB2"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Corresponde expedir el nuevo manual específico de funciones y competencias laborales de todos los 293 empleos del ministerio, incluidos los 187 que serán objeto de concurso de méritos.</w:t>
            </w:r>
          </w:p>
        </w:tc>
        <w:tc>
          <w:tcPr>
            <w:tcW w:w="2977" w:type="dxa"/>
            <w:vAlign w:val="center"/>
          </w:tcPr>
          <w:p w14:paraId="5E94531A"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Teniendo en cuenta que el vigente manual de funciones del ministerio se expidió en el año 2018 y se han creado 3 anexos adicionales, se requiere efectuar una actualización estructural de todos los elementos nodales de los perfiles de los empleos del ministerio. Es importante resaltar que el manual de funciones NO crea empleos ni los suprime; corresponde a la relación de los perfiles de los 293 empleos ya existentes.</w:t>
            </w:r>
          </w:p>
          <w:p w14:paraId="7B44EE60" w14:textId="77777777" w:rsidR="00ED1117" w:rsidRPr="007D6229" w:rsidRDefault="00ED1117" w:rsidP="00553FB0">
            <w:pPr>
              <w:pStyle w:val="Sinespaciado"/>
              <w:spacing w:line="276" w:lineRule="auto"/>
              <w:jc w:val="both"/>
              <w:rPr>
                <w:rFonts w:ascii="Arial" w:hAnsi="Arial" w:cs="Arial"/>
                <w:sz w:val="20"/>
                <w:szCs w:val="20"/>
              </w:rPr>
            </w:pPr>
          </w:p>
          <w:p w14:paraId="1E79C23A"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Se tiene previsto la expedición para mediados del mes de enero de 2026.</w:t>
            </w:r>
          </w:p>
        </w:tc>
      </w:tr>
      <w:tr w:rsidR="00ED1117" w:rsidRPr="007D6229" w14:paraId="5B407B40" w14:textId="77777777" w:rsidTr="007E6AB6">
        <w:tc>
          <w:tcPr>
            <w:tcW w:w="1276" w:type="dxa"/>
            <w:vAlign w:val="center"/>
          </w:tcPr>
          <w:p w14:paraId="30D158AB" w14:textId="77777777" w:rsidR="00ED1117" w:rsidRPr="007D6229" w:rsidRDefault="00ED1117" w:rsidP="00553FB0">
            <w:pPr>
              <w:pStyle w:val="Sinespaciado"/>
              <w:spacing w:line="276" w:lineRule="auto"/>
              <w:jc w:val="center"/>
              <w:rPr>
                <w:rFonts w:ascii="Arial" w:hAnsi="Arial" w:cs="Arial"/>
                <w:sz w:val="20"/>
                <w:szCs w:val="20"/>
              </w:rPr>
            </w:pPr>
            <w:r w:rsidRPr="007D6229">
              <w:rPr>
                <w:rFonts w:ascii="Arial" w:hAnsi="Arial" w:cs="Arial"/>
                <w:sz w:val="20"/>
                <w:szCs w:val="20"/>
              </w:rPr>
              <w:t>Expedir la Resolución de Distribución de los empleos</w:t>
            </w:r>
          </w:p>
        </w:tc>
        <w:tc>
          <w:tcPr>
            <w:tcW w:w="994" w:type="dxa"/>
            <w:vAlign w:val="center"/>
          </w:tcPr>
          <w:p w14:paraId="6A435EED" w14:textId="77777777" w:rsidR="00ED1117" w:rsidRPr="007D6229" w:rsidRDefault="00ED1117" w:rsidP="00553FB0">
            <w:pPr>
              <w:pStyle w:val="Sinespaciado"/>
              <w:spacing w:line="276" w:lineRule="auto"/>
              <w:jc w:val="center"/>
              <w:rPr>
                <w:rFonts w:ascii="Arial" w:hAnsi="Arial" w:cs="Arial"/>
                <w:sz w:val="20"/>
                <w:szCs w:val="20"/>
              </w:rPr>
            </w:pPr>
            <w:r w:rsidRPr="007D6229">
              <w:rPr>
                <w:rFonts w:ascii="Arial" w:hAnsi="Arial" w:cs="Arial"/>
                <w:sz w:val="20"/>
                <w:szCs w:val="20"/>
              </w:rPr>
              <w:t>MADR</w:t>
            </w:r>
          </w:p>
        </w:tc>
        <w:tc>
          <w:tcPr>
            <w:tcW w:w="3542" w:type="dxa"/>
            <w:vAlign w:val="center"/>
          </w:tcPr>
          <w:p w14:paraId="359D9CE4"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Corresponde al acto administrativo mediante el cual el nominador ejecuta su competencia establecida en el artículo 115 de la Ley 489 de 1998, en tanto se requiere fijar de manera definitiva la ubicación de los empleos tanto los que están ocupados con servidores en servicio activo como aquellos sin proveer.</w:t>
            </w:r>
          </w:p>
        </w:tc>
        <w:tc>
          <w:tcPr>
            <w:tcW w:w="2977" w:type="dxa"/>
            <w:vAlign w:val="center"/>
          </w:tcPr>
          <w:p w14:paraId="7A9894CA"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Esta información corresponde a la “fotografía” final de la planta y sobre todo de los cargos que serán ofertados a concurso de méritos.</w:t>
            </w:r>
          </w:p>
          <w:p w14:paraId="4A9111E7" w14:textId="77777777" w:rsidR="00ED1117" w:rsidRPr="007D6229" w:rsidRDefault="00ED1117" w:rsidP="00553FB0">
            <w:pPr>
              <w:pStyle w:val="Sinespaciado"/>
              <w:spacing w:line="276" w:lineRule="auto"/>
              <w:jc w:val="both"/>
              <w:rPr>
                <w:rFonts w:ascii="Arial" w:hAnsi="Arial" w:cs="Arial"/>
                <w:sz w:val="20"/>
                <w:szCs w:val="20"/>
              </w:rPr>
            </w:pPr>
          </w:p>
          <w:p w14:paraId="3A68A2F6"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Se tiene previsto contar con esta resolución para mediados del mes de enero de 2026.</w:t>
            </w:r>
          </w:p>
        </w:tc>
      </w:tr>
      <w:tr w:rsidR="00ED1117" w:rsidRPr="007D6229" w14:paraId="56DD6C66" w14:textId="77777777" w:rsidTr="007E6AB6">
        <w:tc>
          <w:tcPr>
            <w:tcW w:w="1276" w:type="dxa"/>
            <w:vAlign w:val="center"/>
          </w:tcPr>
          <w:p w14:paraId="53C535D1" w14:textId="77777777" w:rsidR="00ED1117" w:rsidRPr="007D6229" w:rsidRDefault="00ED1117" w:rsidP="00553FB0">
            <w:pPr>
              <w:pStyle w:val="Sinespaciado"/>
              <w:spacing w:line="276" w:lineRule="auto"/>
              <w:jc w:val="center"/>
              <w:rPr>
                <w:rFonts w:ascii="Arial" w:hAnsi="Arial" w:cs="Arial"/>
                <w:sz w:val="20"/>
                <w:szCs w:val="20"/>
              </w:rPr>
            </w:pPr>
            <w:r w:rsidRPr="007D6229">
              <w:rPr>
                <w:rFonts w:ascii="Arial" w:hAnsi="Arial" w:cs="Arial"/>
                <w:sz w:val="20"/>
                <w:szCs w:val="20"/>
              </w:rPr>
              <w:t xml:space="preserve">Definir el 30 % de empleos que serán ofertados en ascenso. </w:t>
            </w:r>
          </w:p>
        </w:tc>
        <w:tc>
          <w:tcPr>
            <w:tcW w:w="994" w:type="dxa"/>
            <w:vAlign w:val="center"/>
          </w:tcPr>
          <w:p w14:paraId="4FAE7E86" w14:textId="77777777" w:rsidR="00ED1117" w:rsidRPr="007D6229" w:rsidRDefault="00ED1117" w:rsidP="00553FB0">
            <w:pPr>
              <w:pStyle w:val="Sinespaciado"/>
              <w:spacing w:line="276" w:lineRule="auto"/>
              <w:jc w:val="center"/>
              <w:rPr>
                <w:rFonts w:ascii="Arial" w:hAnsi="Arial" w:cs="Arial"/>
                <w:sz w:val="20"/>
                <w:szCs w:val="20"/>
              </w:rPr>
            </w:pPr>
            <w:r w:rsidRPr="007D6229">
              <w:rPr>
                <w:rFonts w:ascii="Arial" w:hAnsi="Arial" w:cs="Arial"/>
                <w:sz w:val="20"/>
                <w:szCs w:val="20"/>
              </w:rPr>
              <w:t>MADR</w:t>
            </w:r>
          </w:p>
        </w:tc>
        <w:tc>
          <w:tcPr>
            <w:tcW w:w="3542" w:type="dxa"/>
            <w:vAlign w:val="center"/>
          </w:tcPr>
          <w:p w14:paraId="7438AE39"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Corresponde a la definición de las vacantes que serán ofertadas para el concurso cerrado dispuesto solo para el acenso de los servidores con derechos de carrera administrativa.</w:t>
            </w:r>
          </w:p>
        </w:tc>
        <w:tc>
          <w:tcPr>
            <w:tcW w:w="2977" w:type="dxa"/>
            <w:vAlign w:val="center"/>
          </w:tcPr>
          <w:p w14:paraId="3D80AEDA"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Se debe aplicar las instrucciones de la CNSC en su Circular 2019100000157 del 18 de diciembre de 2019 con el fin de escoger las vacantes en ascenso.</w:t>
            </w:r>
          </w:p>
          <w:p w14:paraId="0CC0BBA3" w14:textId="77777777" w:rsidR="00ED1117" w:rsidRPr="007D6229" w:rsidRDefault="00ED1117" w:rsidP="00553FB0">
            <w:pPr>
              <w:pStyle w:val="Sinespaciado"/>
              <w:spacing w:line="276" w:lineRule="auto"/>
              <w:jc w:val="both"/>
              <w:rPr>
                <w:rFonts w:ascii="Arial" w:hAnsi="Arial" w:cs="Arial"/>
                <w:sz w:val="20"/>
                <w:szCs w:val="20"/>
              </w:rPr>
            </w:pPr>
          </w:p>
          <w:p w14:paraId="58EB18E8"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Se tiene previsto contar con esta resolución para finales del mes de enero de 2026.</w:t>
            </w:r>
          </w:p>
          <w:p w14:paraId="4E275B11" w14:textId="77777777" w:rsidR="00ED1117" w:rsidRPr="007D6229" w:rsidRDefault="00ED1117" w:rsidP="00553FB0">
            <w:pPr>
              <w:pStyle w:val="Sinespaciado"/>
              <w:spacing w:line="276" w:lineRule="auto"/>
              <w:jc w:val="both"/>
              <w:rPr>
                <w:rFonts w:ascii="Arial" w:hAnsi="Arial" w:cs="Arial"/>
                <w:sz w:val="20"/>
                <w:szCs w:val="20"/>
              </w:rPr>
            </w:pPr>
          </w:p>
        </w:tc>
      </w:tr>
      <w:tr w:rsidR="00ED1117" w:rsidRPr="007D6229" w14:paraId="71182B77" w14:textId="77777777" w:rsidTr="007E6AB6">
        <w:tc>
          <w:tcPr>
            <w:tcW w:w="1276" w:type="dxa"/>
            <w:vAlign w:val="center"/>
          </w:tcPr>
          <w:p w14:paraId="07945B00" w14:textId="77777777" w:rsidR="00ED1117" w:rsidRPr="007D6229" w:rsidRDefault="00ED1117" w:rsidP="00553FB0">
            <w:pPr>
              <w:pStyle w:val="Sinespaciado"/>
              <w:spacing w:line="276" w:lineRule="auto"/>
              <w:jc w:val="center"/>
              <w:rPr>
                <w:rFonts w:ascii="Arial" w:hAnsi="Arial" w:cs="Arial"/>
                <w:sz w:val="20"/>
                <w:szCs w:val="20"/>
              </w:rPr>
            </w:pPr>
            <w:r w:rsidRPr="007D6229">
              <w:rPr>
                <w:rFonts w:ascii="Arial" w:hAnsi="Arial" w:cs="Arial"/>
                <w:sz w:val="20"/>
                <w:szCs w:val="20"/>
              </w:rPr>
              <w:t xml:space="preserve">Editar la OPEC en el aplicativo SIMO </w:t>
            </w:r>
          </w:p>
        </w:tc>
        <w:tc>
          <w:tcPr>
            <w:tcW w:w="994" w:type="dxa"/>
            <w:vAlign w:val="center"/>
          </w:tcPr>
          <w:p w14:paraId="6173CF96" w14:textId="77777777" w:rsidR="00ED1117" w:rsidRPr="007D6229" w:rsidRDefault="00ED1117" w:rsidP="00553FB0">
            <w:pPr>
              <w:pStyle w:val="Sinespaciado"/>
              <w:spacing w:line="276" w:lineRule="auto"/>
              <w:jc w:val="center"/>
              <w:rPr>
                <w:rFonts w:ascii="Arial" w:hAnsi="Arial" w:cs="Arial"/>
                <w:sz w:val="20"/>
                <w:szCs w:val="20"/>
              </w:rPr>
            </w:pPr>
            <w:r w:rsidRPr="007D6229">
              <w:rPr>
                <w:rFonts w:ascii="Arial" w:hAnsi="Arial" w:cs="Arial"/>
                <w:sz w:val="20"/>
                <w:szCs w:val="20"/>
              </w:rPr>
              <w:t>MADR</w:t>
            </w:r>
          </w:p>
        </w:tc>
        <w:tc>
          <w:tcPr>
            <w:tcW w:w="3542" w:type="dxa"/>
            <w:vAlign w:val="center"/>
          </w:tcPr>
          <w:p w14:paraId="32EF9D5C"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 xml:space="preserve">Una vez se tengan los perfiles de las 187 vacantes con el nuevo manual de funciones, se cuente con la ubicación final de las vacantes y se tenga detallado el 30% de empleos en ascenso, se requiere editar la OPEC en el aplicativo SIMO de la CNSC. </w:t>
            </w:r>
          </w:p>
        </w:tc>
        <w:tc>
          <w:tcPr>
            <w:tcW w:w="2977" w:type="dxa"/>
            <w:vAlign w:val="center"/>
          </w:tcPr>
          <w:p w14:paraId="2D74B388"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Se tiene previsto para la segunda semana del mes de febrero de 2026.</w:t>
            </w:r>
          </w:p>
        </w:tc>
      </w:tr>
      <w:tr w:rsidR="00ED1117" w:rsidRPr="007D6229" w14:paraId="7472BA2C" w14:textId="77777777" w:rsidTr="007E6AB6">
        <w:tc>
          <w:tcPr>
            <w:tcW w:w="1276" w:type="dxa"/>
            <w:vAlign w:val="center"/>
          </w:tcPr>
          <w:p w14:paraId="474863E0" w14:textId="77777777" w:rsidR="00ED1117" w:rsidRPr="007D6229" w:rsidRDefault="00ED1117" w:rsidP="00553FB0">
            <w:pPr>
              <w:pStyle w:val="Sinespaciado"/>
              <w:spacing w:line="276" w:lineRule="auto"/>
              <w:rPr>
                <w:rFonts w:ascii="Arial" w:hAnsi="Arial" w:cs="Arial"/>
                <w:sz w:val="20"/>
                <w:szCs w:val="20"/>
              </w:rPr>
            </w:pPr>
            <w:r w:rsidRPr="007D6229">
              <w:rPr>
                <w:rFonts w:ascii="Arial" w:hAnsi="Arial" w:cs="Arial"/>
                <w:sz w:val="20"/>
                <w:szCs w:val="20"/>
              </w:rPr>
              <w:t xml:space="preserve">Realizar Socialización y permanente difusión del proceso de selección. </w:t>
            </w:r>
          </w:p>
        </w:tc>
        <w:tc>
          <w:tcPr>
            <w:tcW w:w="994" w:type="dxa"/>
            <w:vAlign w:val="center"/>
          </w:tcPr>
          <w:p w14:paraId="3F2C54BA" w14:textId="77777777" w:rsidR="00ED1117" w:rsidRPr="007D6229" w:rsidRDefault="00ED1117" w:rsidP="00553FB0">
            <w:pPr>
              <w:pStyle w:val="Sinespaciado"/>
              <w:spacing w:line="276" w:lineRule="auto"/>
              <w:jc w:val="center"/>
              <w:rPr>
                <w:rFonts w:ascii="Arial" w:hAnsi="Arial" w:cs="Arial"/>
                <w:sz w:val="20"/>
                <w:szCs w:val="20"/>
              </w:rPr>
            </w:pPr>
            <w:r w:rsidRPr="007D6229">
              <w:rPr>
                <w:rFonts w:ascii="Arial" w:hAnsi="Arial" w:cs="Arial"/>
                <w:sz w:val="20"/>
                <w:szCs w:val="20"/>
              </w:rPr>
              <w:t>CNSC Y MADR</w:t>
            </w:r>
          </w:p>
        </w:tc>
        <w:tc>
          <w:tcPr>
            <w:tcW w:w="3542" w:type="dxa"/>
            <w:vAlign w:val="center"/>
          </w:tcPr>
          <w:p w14:paraId="22BB40EF"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 xml:space="preserve">Corresponde efectuar una permanente difusión de la información del concurso de méritos, creando instrumentos pedagógicos de sensibilización, como piezas comunicativas, ABC, chats virtuales, sesiones de preguntas, escenarios de socialización donde se integre la CNSC como responsable del proceso. </w:t>
            </w:r>
          </w:p>
        </w:tc>
        <w:tc>
          <w:tcPr>
            <w:tcW w:w="2977" w:type="dxa"/>
            <w:vAlign w:val="center"/>
          </w:tcPr>
          <w:p w14:paraId="04B6D0BE"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 xml:space="preserve">Durante todo el proceso de selección y de manera permanente. </w:t>
            </w:r>
          </w:p>
        </w:tc>
      </w:tr>
      <w:tr w:rsidR="00ED1117" w:rsidRPr="007D6229" w14:paraId="12170985" w14:textId="77777777" w:rsidTr="007E6AB6">
        <w:tc>
          <w:tcPr>
            <w:tcW w:w="1276" w:type="dxa"/>
            <w:vAlign w:val="center"/>
          </w:tcPr>
          <w:p w14:paraId="705D302E" w14:textId="77777777" w:rsidR="00ED1117" w:rsidRPr="007D6229" w:rsidRDefault="00ED1117" w:rsidP="00553FB0">
            <w:pPr>
              <w:pStyle w:val="Sinespaciado"/>
              <w:spacing w:line="276" w:lineRule="auto"/>
              <w:jc w:val="center"/>
              <w:rPr>
                <w:rFonts w:ascii="Arial" w:hAnsi="Arial" w:cs="Arial"/>
                <w:sz w:val="20"/>
                <w:szCs w:val="20"/>
              </w:rPr>
            </w:pPr>
            <w:r w:rsidRPr="007D6229">
              <w:rPr>
                <w:rFonts w:ascii="Arial" w:hAnsi="Arial" w:cs="Arial"/>
                <w:sz w:val="20"/>
                <w:szCs w:val="20"/>
              </w:rPr>
              <w:t>Selección de Ejes Temáticos</w:t>
            </w:r>
          </w:p>
        </w:tc>
        <w:tc>
          <w:tcPr>
            <w:tcW w:w="994" w:type="dxa"/>
            <w:vAlign w:val="center"/>
          </w:tcPr>
          <w:p w14:paraId="420E3AD7" w14:textId="77777777" w:rsidR="00ED1117" w:rsidRPr="007D6229" w:rsidRDefault="00ED1117" w:rsidP="00553FB0">
            <w:pPr>
              <w:pStyle w:val="Sinespaciado"/>
              <w:spacing w:line="276" w:lineRule="auto"/>
              <w:jc w:val="center"/>
              <w:rPr>
                <w:rFonts w:ascii="Arial" w:hAnsi="Arial" w:cs="Arial"/>
                <w:sz w:val="20"/>
                <w:szCs w:val="20"/>
              </w:rPr>
            </w:pPr>
            <w:r w:rsidRPr="007D6229">
              <w:rPr>
                <w:rFonts w:ascii="Arial" w:hAnsi="Arial" w:cs="Arial"/>
                <w:sz w:val="20"/>
                <w:szCs w:val="20"/>
              </w:rPr>
              <w:t>CNSC Y MADR</w:t>
            </w:r>
          </w:p>
        </w:tc>
        <w:tc>
          <w:tcPr>
            <w:tcW w:w="3542" w:type="dxa"/>
            <w:vAlign w:val="center"/>
          </w:tcPr>
          <w:p w14:paraId="36F413C3"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 xml:space="preserve">Corresponde al MADR conformar equipos técnicos de las áreas misionales que intervengan en la determinación de aquellas temáticas estructurales que deberán ser base en la construcción de las pruebas escritas. </w:t>
            </w:r>
          </w:p>
          <w:p w14:paraId="4CA6E885" w14:textId="77777777" w:rsidR="00ED1117" w:rsidRPr="007D6229" w:rsidRDefault="00ED1117" w:rsidP="00553FB0">
            <w:pPr>
              <w:pStyle w:val="Sinespaciado"/>
              <w:spacing w:line="276" w:lineRule="auto"/>
              <w:jc w:val="both"/>
              <w:rPr>
                <w:rFonts w:ascii="Arial" w:hAnsi="Arial" w:cs="Arial"/>
                <w:sz w:val="20"/>
                <w:szCs w:val="20"/>
              </w:rPr>
            </w:pPr>
          </w:p>
          <w:p w14:paraId="3A331780"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 xml:space="preserve">Bajo la orientación de la CNSC se requiere efectuar este trabajo coordinado con un estudio que determine para cada empleo ofertado misional, los temas que debe integrar. </w:t>
            </w:r>
          </w:p>
          <w:p w14:paraId="55195387" w14:textId="77777777" w:rsidR="00ED1117" w:rsidRPr="007D6229" w:rsidRDefault="00ED1117" w:rsidP="00553FB0">
            <w:pPr>
              <w:pStyle w:val="Sinespaciado"/>
              <w:spacing w:line="276" w:lineRule="auto"/>
              <w:jc w:val="both"/>
              <w:rPr>
                <w:rFonts w:ascii="Arial" w:hAnsi="Arial" w:cs="Arial"/>
                <w:sz w:val="20"/>
                <w:szCs w:val="20"/>
              </w:rPr>
            </w:pPr>
          </w:p>
          <w:p w14:paraId="47A64D91"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 xml:space="preserve">Los empleos transversales y administrativos en tanto corresponden a temáticas convencionales y genéricas de normas superiores que todas las entidades aplican, no requieren este desarrollo, mientras que la vocación misional es de suma importancia para proteger la vinculación de servidores idóneos. </w:t>
            </w:r>
          </w:p>
        </w:tc>
        <w:tc>
          <w:tcPr>
            <w:tcW w:w="2977" w:type="dxa"/>
            <w:vAlign w:val="center"/>
          </w:tcPr>
          <w:p w14:paraId="51FA8040"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 xml:space="preserve">Una vez la CNSC anuncie la etapa de construcción de ejes temáticos. </w:t>
            </w:r>
          </w:p>
        </w:tc>
      </w:tr>
      <w:tr w:rsidR="00ED1117" w:rsidRPr="007D6229" w14:paraId="3AAE423A" w14:textId="77777777" w:rsidTr="007E6AB6">
        <w:tc>
          <w:tcPr>
            <w:tcW w:w="1276" w:type="dxa"/>
            <w:vAlign w:val="center"/>
          </w:tcPr>
          <w:p w14:paraId="18D4E6DF" w14:textId="77777777" w:rsidR="00ED1117" w:rsidRPr="007D6229" w:rsidRDefault="00ED1117" w:rsidP="00553FB0">
            <w:pPr>
              <w:pStyle w:val="Sinespaciado"/>
              <w:spacing w:line="276" w:lineRule="auto"/>
              <w:jc w:val="center"/>
              <w:rPr>
                <w:rFonts w:ascii="Arial" w:hAnsi="Arial" w:cs="Arial"/>
                <w:sz w:val="20"/>
                <w:szCs w:val="20"/>
              </w:rPr>
            </w:pPr>
            <w:r w:rsidRPr="007D6229">
              <w:rPr>
                <w:rFonts w:ascii="Arial" w:hAnsi="Arial" w:cs="Arial"/>
                <w:sz w:val="20"/>
                <w:szCs w:val="20"/>
              </w:rPr>
              <w:t xml:space="preserve">Capacitación en concurso de méritos </w:t>
            </w:r>
          </w:p>
        </w:tc>
        <w:tc>
          <w:tcPr>
            <w:tcW w:w="994" w:type="dxa"/>
            <w:vAlign w:val="center"/>
          </w:tcPr>
          <w:p w14:paraId="3AA9AB4A" w14:textId="77777777" w:rsidR="00ED1117" w:rsidRPr="007D6229" w:rsidRDefault="00ED1117" w:rsidP="00553FB0">
            <w:pPr>
              <w:pStyle w:val="Sinespaciado"/>
              <w:spacing w:line="276" w:lineRule="auto"/>
              <w:jc w:val="center"/>
              <w:rPr>
                <w:rFonts w:ascii="Arial" w:hAnsi="Arial" w:cs="Arial"/>
                <w:sz w:val="20"/>
                <w:szCs w:val="20"/>
              </w:rPr>
            </w:pPr>
            <w:r w:rsidRPr="007D6229">
              <w:rPr>
                <w:rFonts w:ascii="Arial" w:hAnsi="Arial" w:cs="Arial"/>
                <w:sz w:val="20"/>
                <w:szCs w:val="20"/>
              </w:rPr>
              <w:t>MADR</w:t>
            </w:r>
          </w:p>
        </w:tc>
        <w:tc>
          <w:tcPr>
            <w:tcW w:w="3542" w:type="dxa"/>
            <w:vAlign w:val="center"/>
          </w:tcPr>
          <w:p w14:paraId="1A1D0B27"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 xml:space="preserve">Corresponde que el equipo de talento humano realice jornadas de preparación para que los servidores públicos comprendan como se desarrolla un concurso de méritos, como se deben tener las certificaciones, como se cargan al SIMO, como son las preguntas de la prueba escrita, como prepararse para afrontar la prueba escrita, entre otros aspectos. </w:t>
            </w:r>
          </w:p>
        </w:tc>
        <w:tc>
          <w:tcPr>
            <w:tcW w:w="2977" w:type="dxa"/>
            <w:vAlign w:val="center"/>
          </w:tcPr>
          <w:p w14:paraId="6741A5C4"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Una vez se haya editado la OPEC y durante el proceso de selección hasta la última etapa previa a la expedición de las listas de elegibles.</w:t>
            </w:r>
          </w:p>
          <w:p w14:paraId="5C813ECC" w14:textId="77777777" w:rsidR="00ED1117" w:rsidRPr="007D6229" w:rsidRDefault="00ED1117" w:rsidP="00553FB0">
            <w:pPr>
              <w:pStyle w:val="Sinespaciado"/>
              <w:spacing w:line="276" w:lineRule="auto"/>
              <w:jc w:val="both"/>
              <w:rPr>
                <w:rFonts w:ascii="Arial" w:hAnsi="Arial" w:cs="Arial"/>
                <w:sz w:val="20"/>
                <w:szCs w:val="20"/>
              </w:rPr>
            </w:pPr>
          </w:p>
          <w:p w14:paraId="6552F5D8"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 xml:space="preserve">Se sugiere realizar una capacitación antes de cada fase del proceso. </w:t>
            </w:r>
          </w:p>
        </w:tc>
      </w:tr>
      <w:tr w:rsidR="00ED1117" w:rsidRPr="007D6229" w14:paraId="7E549506" w14:textId="77777777" w:rsidTr="007E6AB6">
        <w:tc>
          <w:tcPr>
            <w:tcW w:w="1276" w:type="dxa"/>
            <w:vAlign w:val="center"/>
          </w:tcPr>
          <w:p w14:paraId="4A2F6DFB" w14:textId="77777777" w:rsidR="00ED1117" w:rsidRPr="007D6229" w:rsidRDefault="00ED1117" w:rsidP="00553FB0">
            <w:pPr>
              <w:pStyle w:val="Sinespaciado"/>
              <w:spacing w:line="276" w:lineRule="auto"/>
              <w:jc w:val="center"/>
              <w:rPr>
                <w:rFonts w:ascii="Arial" w:hAnsi="Arial" w:cs="Arial"/>
                <w:sz w:val="20"/>
                <w:szCs w:val="20"/>
              </w:rPr>
            </w:pPr>
            <w:r w:rsidRPr="007D6229">
              <w:rPr>
                <w:rFonts w:ascii="Arial" w:hAnsi="Arial" w:cs="Arial"/>
                <w:sz w:val="20"/>
                <w:szCs w:val="20"/>
              </w:rPr>
              <w:t xml:space="preserve">Inscripciones. </w:t>
            </w:r>
          </w:p>
        </w:tc>
        <w:tc>
          <w:tcPr>
            <w:tcW w:w="994" w:type="dxa"/>
            <w:vAlign w:val="center"/>
          </w:tcPr>
          <w:p w14:paraId="189B17E5" w14:textId="77777777" w:rsidR="00ED1117" w:rsidRPr="007D6229" w:rsidRDefault="00ED1117" w:rsidP="00553FB0">
            <w:pPr>
              <w:pStyle w:val="Sinespaciado"/>
              <w:spacing w:line="276" w:lineRule="auto"/>
              <w:jc w:val="center"/>
              <w:rPr>
                <w:rFonts w:ascii="Arial" w:hAnsi="Arial" w:cs="Arial"/>
                <w:sz w:val="20"/>
                <w:szCs w:val="20"/>
              </w:rPr>
            </w:pPr>
            <w:r w:rsidRPr="007D6229">
              <w:rPr>
                <w:rFonts w:ascii="Arial" w:hAnsi="Arial" w:cs="Arial"/>
                <w:sz w:val="20"/>
                <w:szCs w:val="20"/>
              </w:rPr>
              <w:t>CNSC</w:t>
            </w:r>
          </w:p>
        </w:tc>
        <w:tc>
          <w:tcPr>
            <w:tcW w:w="3542" w:type="dxa"/>
            <w:vAlign w:val="center"/>
          </w:tcPr>
          <w:p w14:paraId="10F05A47"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 xml:space="preserve">Le compete a la CNSC comunicar la fecha en que inician las inscripciones de los concursantes. </w:t>
            </w:r>
          </w:p>
        </w:tc>
        <w:tc>
          <w:tcPr>
            <w:tcW w:w="2977" w:type="dxa"/>
            <w:vAlign w:val="center"/>
          </w:tcPr>
          <w:p w14:paraId="6FC3FE1A"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Es una fecha que define la CNSC.</w:t>
            </w:r>
          </w:p>
          <w:p w14:paraId="4CF82102" w14:textId="77777777" w:rsidR="00ED1117" w:rsidRPr="007D6229" w:rsidRDefault="00ED1117" w:rsidP="00553FB0">
            <w:pPr>
              <w:pStyle w:val="Sinespaciado"/>
              <w:spacing w:line="276" w:lineRule="auto"/>
              <w:jc w:val="both"/>
              <w:rPr>
                <w:rFonts w:ascii="Arial" w:hAnsi="Arial" w:cs="Arial"/>
                <w:sz w:val="20"/>
                <w:szCs w:val="20"/>
              </w:rPr>
            </w:pPr>
          </w:p>
          <w:p w14:paraId="6617236A"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 xml:space="preserve">Es importante resaltar que inicialmente se habilitan inscripciones en ascenso exclusivamente para los servidores que ostentan derecho de carrera y desean participar en el ascenso. </w:t>
            </w:r>
          </w:p>
          <w:p w14:paraId="20B6839C" w14:textId="77777777" w:rsidR="00ED1117" w:rsidRPr="007D6229" w:rsidRDefault="00ED1117" w:rsidP="00553FB0">
            <w:pPr>
              <w:pStyle w:val="Sinespaciado"/>
              <w:spacing w:line="276" w:lineRule="auto"/>
              <w:jc w:val="both"/>
              <w:rPr>
                <w:rFonts w:ascii="Arial" w:hAnsi="Arial" w:cs="Arial"/>
                <w:sz w:val="20"/>
                <w:szCs w:val="20"/>
              </w:rPr>
            </w:pPr>
          </w:p>
          <w:p w14:paraId="14E3B2F1"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 xml:space="preserve">Días después, se habilitan las inscripciones para el resto de los ciudadanos de todo el país. </w:t>
            </w:r>
          </w:p>
        </w:tc>
      </w:tr>
      <w:tr w:rsidR="00ED1117" w:rsidRPr="007D6229" w14:paraId="006D145D" w14:textId="77777777" w:rsidTr="007E6AB6">
        <w:tc>
          <w:tcPr>
            <w:tcW w:w="1276" w:type="dxa"/>
            <w:vAlign w:val="center"/>
          </w:tcPr>
          <w:p w14:paraId="0DE60058" w14:textId="77777777" w:rsidR="00ED1117" w:rsidRPr="007D6229" w:rsidRDefault="00ED1117" w:rsidP="00553FB0">
            <w:pPr>
              <w:pStyle w:val="Sinespaciado"/>
              <w:spacing w:line="276" w:lineRule="auto"/>
              <w:jc w:val="center"/>
              <w:rPr>
                <w:rFonts w:ascii="Arial" w:hAnsi="Arial" w:cs="Arial"/>
                <w:sz w:val="20"/>
                <w:szCs w:val="20"/>
              </w:rPr>
            </w:pPr>
            <w:r w:rsidRPr="007D6229">
              <w:rPr>
                <w:rFonts w:ascii="Arial" w:hAnsi="Arial" w:cs="Arial"/>
                <w:sz w:val="20"/>
                <w:szCs w:val="20"/>
              </w:rPr>
              <w:t>Verificación de Requisitos Mínimos</w:t>
            </w:r>
          </w:p>
        </w:tc>
        <w:tc>
          <w:tcPr>
            <w:tcW w:w="994" w:type="dxa"/>
            <w:vAlign w:val="center"/>
          </w:tcPr>
          <w:p w14:paraId="4BA7D881" w14:textId="77777777" w:rsidR="00ED1117" w:rsidRPr="007D6229" w:rsidRDefault="00ED1117" w:rsidP="00553FB0">
            <w:pPr>
              <w:pStyle w:val="Sinespaciado"/>
              <w:spacing w:line="276" w:lineRule="auto"/>
              <w:jc w:val="center"/>
              <w:rPr>
                <w:rFonts w:ascii="Arial" w:hAnsi="Arial" w:cs="Arial"/>
                <w:sz w:val="20"/>
                <w:szCs w:val="20"/>
              </w:rPr>
            </w:pPr>
            <w:r w:rsidRPr="007D6229">
              <w:rPr>
                <w:rFonts w:ascii="Arial" w:hAnsi="Arial" w:cs="Arial"/>
                <w:sz w:val="20"/>
                <w:szCs w:val="20"/>
              </w:rPr>
              <w:t>CNSC</w:t>
            </w:r>
          </w:p>
        </w:tc>
        <w:tc>
          <w:tcPr>
            <w:tcW w:w="3542" w:type="dxa"/>
            <w:vAlign w:val="center"/>
          </w:tcPr>
          <w:p w14:paraId="0129B0F9"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 xml:space="preserve">La CNSC emite el resultado de la verificación de las certificaciones y demás documentos cargados por los concursantes. </w:t>
            </w:r>
          </w:p>
        </w:tc>
        <w:tc>
          <w:tcPr>
            <w:tcW w:w="2977" w:type="dxa"/>
            <w:vAlign w:val="center"/>
          </w:tcPr>
          <w:p w14:paraId="3776E758"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Es una fecha que define la CNSC.</w:t>
            </w:r>
          </w:p>
          <w:p w14:paraId="6795FF39" w14:textId="77777777" w:rsidR="00ED1117" w:rsidRPr="007D6229" w:rsidRDefault="00ED1117" w:rsidP="00553FB0">
            <w:pPr>
              <w:pStyle w:val="Sinespaciado"/>
              <w:spacing w:line="276" w:lineRule="auto"/>
              <w:jc w:val="both"/>
              <w:rPr>
                <w:rFonts w:ascii="Arial" w:hAnsi="Arial" w:cs="Arial"/>
                <w:sz w:val="20"/>
                <w:szCs w:val="20"/>
              </w:rPr>
            </w:pPr>
          </w:p>
        </w:tc>
      </w:tr>
      <w:tr w:rsidR="00ED1117" w:rsidRPr="007D6229" w14:paraId="7B1B358E" w14:textId="77777777" w:rsidTr="007E6AB6">
        <w:tc>
          <w:tcPr>
            <w:tcW w:w="1276" w:type="dxa"/>
            <w:vAlign w:val="center"/>
          </w:tcPr>
          <w:p w14:paraId="73B2E16A" w14:textId="77777777" w:rsidR="00ED1117" w:rsidRPr="007D6229" w:rsidRDefault="00ED1117" w:rsidP="00553FB0">
            <w:pPr>
              <w:pStyle w:val="Sinespaciado"/>
              <w:spacing w:line="276" w:lineRule="auto"/>
              <w:jc w:val="center"/>
              <w:rPr>
                <w:rFonts w:ascii="Arial" w:hAnsi="Arial" w:cs="Arial"/>
                <w:sz w:val="20"/>
                <w:szCs w:val="20"/>
              </w:rPr>
            </w:pPr>
            <w:r w:rsidRPr="007D6229">
              <w:rPr>
                <w:rFonts w:ascii="Arial" w:hAnsi="Arial" w:cs="Arial"/>
                <w:sz w:val="20"/>
                <w:szCs w:val="20"/>
              </w:rPr>
              <w:t xml:space="preserve">Citación y aplicación de prueba escrita </w:t>
            </w:r>
          </w:p>
        </w:tc>
        <w:tc>
          <w:tcPr>
            <w:tcW w:w="994" w:type="dxa"/>
            <w:vAlign w:val="center"/>
          </w:tcPr>
          <w:p w14:paraId="307E911A" w14:textId="77777777" w:rsidR="00ED1117" w:rsidRPr="007D6229" w:rsidRDefault="00ED1117" w:rsidP="00553FB0">
            <w:pPr>
              <w:pStyle w:val="Sinespaciado"/>
              <w:spacing w:line="276" w:lineRule="auto"/>
              <w:jc w:val="center"/>
              <w:rPr>
                <w:rFonts w:ascii="Arial" w:hAnsi="Arial" w:cs="Arial"/>
                <w:sz w:val="20"/>
                <w:szCs w:val="20"/>
              </w:rPr>
            </w:pPr>
            <w:r w:rsidRPr="007D6229">
              <w:rPr>
                <w:rFonts w:ascii="Arial" w:hAnsi="Arial" w:cs="Arial"/>
                <w:sz w:val="20"/>
                <w:szCs w:val="20"/>
              </w:rPr>
              <w:t>CNSC</w:t>
            </w:r>
          </w:p>
        </w:tc>
        <w:tc>
          <w:tcPr>
            <w:tcW w:w="3542" w:type="dxa"/>
            <w:vAlign w:val="center"/>
          </w:tcPr>
          <w:p w14:paraId="02915F8D"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 xml:space="preserve">La CNSC cita y aplica la prueba un domingo del mes. </w:t>
            </w:r>
          </w:p>
        </w:tc>
        <w:tc>
          <w:tcPr>
            <w:tcW w:w="2977" w:type="dxa"/>
            <w:vAlign w:val="center"/>
          </w:tcPr>
          <w:p w14:paraId="1E0B542E"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Es una fecha que define la CNSC.</w:t>
            </w:r>
          </w:p>
          <w:p w14:paraId="33A925C8" w14:textId="77777777" w:rsidR="00ED1117" w:rsidRPr="007D6229" w:rsidRDefault="00ED1117" w:rsidP="00553FB0">
            <w:pPr>
              <w:pStyle w:val="Sinespaciado"/>
              <w:spacing w:line="276" w:lineRule="auto"/>
              <w:jc w:val="both"/>
              <w:rPr>
                <w:rFonts w:ascii="Arial" w:hAnsi="Arial" w:cs="Arial"/>
                <w:sz w:val="20"/>
                <w:szCs w:val="20"/>
              </w:rPr>
            </w:pPr>
          </w:p>
        </w:tc>
      </w:tr>
      <w:tr w:rsidR="00ED1117" w:rsidRPr="007D6229" w14:paraId="303B32EC" w14:textId="77777777" w:rsidTr="007E6AB6">
        <w:tc>
          <w:tcPr>
            <w:tcW w:w="1276" w:type="dxa"/>
            <w:vAlign w:val="center"/>
          </w:tcPr>
          <w:p w14:paraId="5DE288DD" w14:textId="77777777" w:rsidR="00ED1117" w:rsidRPr="007D6229" w:rsidRDefault="00ED1117" w:rsidP="00553FB0">
            <w:pPr>
              <w:pStyle w:val="Sinespaciado"/>
              <w:spacing w:line="276" w:lineRule="auto"/>
              <w:jc w:val="center"/>
              <w:rPr>
                <w:rFonts w:ascii="Arial" w:hAnsi="Arial" w:cs="Arial"/>
                <w:sz w:val="20"/>
                <w:szCs w:val="20"/>
              </w:rPr>
            </w:pPr>
            <w:r w:rsidRPr="007D6229">
              <w:rPr>
                <w:rFonts w:ascii="Arial" w:hAnsi="Arial" w:cs="Arial"/>
                <w:sz w:val="20"/>
                <w:szCs w:val="20"/>
              </w:rPr>
              <w:t xml:space="preserve">Valoración de Antecedentes </w:t>
            </w:r>
          </w:p>
        </w:tc>
        <w:tc>
          <w:tcPr>
            <w:tcW w:w="994" w:type="dxa"/>
            <w:vAlign w:val="center"/>
          </w:tcPr>
          <w:p w14:paraId="56A95EED" w14:textId="77777777" w:rsidR="00ED1117" w:rsidRPr="007D6229" w:rsidRDefault="00ED1117" w:rsidP="00553FB0">
            <w:pPr>
              <w:pStyle w:val="Sinespaciado"/>
              <w:spacing w:line="276" w:lineRule="auto"/>
              <w:jc w:val="center"/>
              <w:rPr>
                <w:rFonts w:ascii="Arial" w:hAnsi="Arial" w:cs="Arial"/>
                <w:sz w:val="20"/>
                <w:szCs w:val="20"/>
              </w:rPr>
            </w:pPr>
            <w:r w:rsidRPr="007D6229">
              <w:rPr>
                <w:rFonts w:ascii="Arial" w:hAnsi="Arial" w:cs="Arial"/>
                <w:sz w:val="20"/>
                <w:szCs w:val="20"/>
              </w:rPr>
              <w:t>CNSC</w:t>
            </w:r>
          </w:p>
        </w:tc>
        <w:tc>
          <w:tcPr>
            <w:tcW w:w="3542" w:type="dxa"/>
            <w:vAlign w:val="center"/>
          </w:tcPr>
          <w:p w14:paraId="3AAB7F5E"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 xml:space="preserve">La CNSC anuncia y efectúa la valoración de antecedentes que consiste en valorar y otorgar ´puntaje adicional a los estudios adicionales y los meses de experiencia adicional que hayan aportado los concursantes; además de cursos y otros aspectos de valoración </w:t>
            </w:r>
          </w:p>
        </w:tc>
        <w:tc>
          <w:tcPr>
            <w:tcW w:w="2977" w:type="dxa"/>
            <w:vAlign w:val="center"/>
          </w:tcPr>
          <w:p w14:paraId="604207BF"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Es una fecha que define la CNSC.</w:t>
            </w:r>
          </w:p>
          <w:p w14:paraId="603018FB" w14:textId="77777777" w:rsidR="00ED1117" w:rsidRPr="007D6229" w:rsidRDefault="00ED1117" w:rsidP="00553FB0">
            <w:pPr>
              <w:pStyle w:val="Sinespaciado"/>
              <w:spacing w:line="276" w:lineRule="auto"/>
              <w:jc w:val="both"/>
              <w:rPr>
                <w:rFonts w:ascii="Arial" w:hAnsi="Arial" w:cs="Arial"/>
                <w:sz w:val="20"/>
                <w:szCs w:val="20"/>
              </w:rPr>
            </w:pPr>
          </w:p>
        </w:tc>
      </w:tr>
      <w:tr w:rsidR="00ED1117" w:rsidRPr="007D6229" w14:paraId="2E2487DD" w14:textId="77777777" w:rsidTr="007E6AB6">
        <w:tc>
          <w:tcPr>
            <w:tcW w:w="1276" w:type="dxa"/>
            <w:vAlign w:val="center"/>
          </w:tcPr>
          <w:p w14:paraId="6A1D4420" w14:textId="77777777" w:rsidR="00ED1117" w:rsidRPr="007D6229" w:rsidRDefault="00ED1117" w:rsidP="00553FB0">
            <w:pPr>
              <w:pStyle w:val="Sinespaciado"/>
              <w:spacing w:line="276" w:lineRule="auto"/>
              <w:jc w:val="center"/>
              <w:rPr>
                <w:rFonts w:ascii="Arial" w:hAnsi="Arial" w:cs="Arial"/>
                <w:sz w:val="20"/>
                <w:szCs w:val="20"/>
              </w:rPr>
            </w:pPr>
            <w:r w:rsidRPr="007D6229">
              <w:rPr>
                <w:rFonts w:ascii="Arial" w:hAnsi="Arial" w:cs="Arial"/>
                <w:sz w:val="20"/>
                <w:szCs w:val="20"/>
              </w:rPr>
              <w:t xml:space="preserve">Resultados finales y lista de elegibles </w:t>
            </w:r>
          </w:p>
        </w:tc>
        <w:tc>
          <w:tcPr>
            <w:tcW w:w="994" w:type="dxa"/>
            <w:vAlign w:val="center"/>
          </w:tcPr>
          <w:p w14:paraId="7FCB68E5" w14:textId="77777777" w:rsidR="00ED1117" w:rsidRPr="007D6229" w:rsidRDefault="00ED1117" w:rsidP="00553FB0">
            <w:pPr>
              <w:pStyle w:val="Sinespaciado"/>
              <w:spacing w:line="276" w:lineRule="auto"/>
              <w:jc w:val="center"/>
              <w:rPr>
                <w:rFonts w:ascii="Arial" w:hAnsi="Arial" w:cs="Arial"/>
                <w:sz w:val="20"/>
                <w:szCs w:val="20"/>
              </w:rPr>
            </w:pPr>
            <w:r w:rsidRPr="007D6229">
              <w:rPr>
                <w:rFonts w:ascii="Arial" w:hAnsi="Arial" w:cs="Arial"/>
                <w:sz w:val="20"/>
                <w:szCs w:val="20"/>
              </w:rPr>
              <w:t>CNSC</w:t>
            </w:r>
          </w:p>
        </w:tc>
        <w:tc>
          <w:tcPr>
            <w:tcW w:w="3542" w:type="dxa"/>
            <w:vAlign w:val="center"/>
          </w:tcPr>
          <w:p w14:paraId="39842143"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 xml:space="preserve">La CNSC publica los resultados finales y expide la lista de elegibles </w:t>
            </w:r>
          </w:p>
        </w:tc>
        <w:tc>
          <w:tcPr>
            <w:tcW w:w="2977" w:type="dxa"/>
            <w:vAlign w:val="center"/>
          </w:tcPr>
          <w:p w14:paraId="1CFCDBC9"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Es una fecha que define la CNSC.</w:t>
            </w:r>
          </w:p>
          <w:p w14:paraId="2B887CB2" w14:textId="77777777" w:rsidR="00ED1117" w:rsidRPr="007D6229" w:rsidRDefault="00ED1117" w:rsidP="00553FB0">
            <w:pPr>
              <w:pStyle w:val="Sinespaciado"/>
              <w:spacing w:line="276" w:lineRule="auto"/>
              <w:jc w:val="both"/>
              <w:rPr>
                <w:rFonts w:ascii="Arial" w:hAnsi="Arial" w:cs="Arial"/>
                <w:sz w:val="20"/>
                <w:szCs w:val="20"/>
              </w:rPr>
            </w:pPr>
          </w:p>
        </w:tc>
      </w:tr>
      <w:tr w:rsidR="00ED1117" w:rsidRPr="007D6229" w14:paraId="32F415E9" w14:textId="77777777" w:rsidTr="007E6AB6">
        <w:tc>
          <w:tcPr>
            <w:tcW w:w="1276" w:type="dxa"/>
            <w:vAlign w:val="center"/>
          </w:tcPr>
          <w:p w14:paraId="4A7D02E6" w14:textId="77777777" w:rsidR="00ED1117" w:rsidRPr="007D6229" w:rsidRDefault="00ED1117" w:rsidP="00553FB0">
            <w:pPr>
              <w:pStyle w:val="Sinespaciado"/>
              <w:spacing w:line="276" w:lineRule="auto"/>
              <w:jc w:val="center"/>
              <w:rPr>
                <w:rFonts w:ascii="Arial" w:hAnsi="Arial" w:cs="Arial"/>
                <w:sz w:val="20"/>
                <w:szCs w:val="20"/>
              </w:rPr>
            </w:pPr>
            <w:r w:rsidRPr="007D6229">
              <w:rPr>
                <w:rFonts w:ascii="Arial" w:hAnsi="Arial" w:cs="Arial"/>
                <w:sz w:val="20"/>
                <w:szCs w:val="20"/>
              </w:rPr>
              <w:t>Exclusiones de Lista</w:t>
            </w:r>
          </w:p>
        </w:tc>
        <w:tc>
          <w:tcPr>
            <w:tcW w:w="994" w:type="dxa"/>
            <w:vAlign w:val="center"/>
          </w:tcPr>
          <w:p w14:paraId="38E514B0" w14:textId="77777777" w:rsidR="00ED1117" w:rsidRPr="007D6229" w:rsidRDefault="00ED1117" w:rsidP="00553FB0">
            <w:pPr>
              <w:pStyle w:val="Sinespaciado"/>
              <w:spacing w:line="276" w:lineRule="auto"/>
              <w:jc w:val="center"/>
              <w:rPr>
                <w:rFonts w:ascii="Arial" w:hAnsi="Arial" w:cs="Arial"/>
                <w:sz w:val="20"/>
                <w:szCs w:val="20"/>
              </w:rPr>
            </w:pPr>
            <w:r w:rsidRPr="007D6229">
              <w:rPr>
                <w:rFonts w:ascii="Arial" w:hAnsi="Arial" w:cs="Arial"/>
                <w:sz w:val="20"/>
                <w:szCs w:val="20"/>
              </w:rPr>
              <w:t>MADR</w:t>
            </w:r>
          </w:p>
        </w:tc>
        <w:tc>
          <w:tcPr>
            <w:tcW w:w="3542" w:type="dxa"/>
            <w:vAlign w:val="center"/>
          </w:tcPr>
          <w:p w14:paraId="47576354"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 xml:space="preserve">Le compete a la Comisión de Personal del MADR efectuar una revisión minuciosa de las listas de elegibles de conformidad con lo establecido en el Decreto Ley 760 de 2006 </w:t>
            </w:r>
          </w:p>
        </w:tc>
        <w:tc>
          <w:tcPr>
            <w:tcW w:w="2977" w:type="dxa"/>
            <w:vAlign w:val="center"/>
          </w:tcPr>
          <w:p w14:paraId="7E8A5A9D"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 xml:space="preserve">Le corresponde a Talento Humano capacitar a los miembros de la comisión de personal en Verificación de Requisitos Mínimos. </w:t>
            </w:r>
          </w:p>
          <w:p w14:paraId="1CC335B8" w14:textId="77777777" w:rsidR="00ED1117" w:rsidRPr="007D6229" w:rsidRDefault="00ED1117" w:rsidP="00553FB0">
            <w:pPr>
              <w:pStyle w:val="Sinespaciado"/>
              <w:spacing w:line="276" w:lineRule="auto"/>
              <w:jc w:val="both"/>
              <w:rPr>
                <w:rFonts w:ascii="Arial" w:hAnsi="Arial" w:cs="Arial"/>
                <w:sz w:val="20"/>
                <w:szCs w:val="20"/>
              </w:rPr>
            </w:pPr>
          </w:p>
          <w:p w14:paraId="07F090EA"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 xml:space="preserve">La Comisión de personal tiene 5 días para efectuar este proceso desde el primer día de publicación de las listas de elegibles. </w:t>
            </w:r>
          </w:p>
        </w:tc>
      </w:tr>
      <w:tr w:rsidR="00ED1117" w:rsidRPr="007D6229" w14:paraId="103FD2F9" w14:textId="77777777" w:rsidTr="007E6AB6">
        <w:tc>
          <w:tcPr>
            <w:tcW w:w="1276" w:type="dxa"/>
            <w:vAlign w:val="center"/>
          </w:tcPr>
          <w:p w14:paraId="58F94843" w14:textId="77777777" w:rsidR="00ED1117" w:rsidRPr="007D6229" w:rsidRDefault="00ED1117" w:rsidP="00553FB0">
            <w:pPr>
              <w:pStyle w:val="Sinespaciado"/>
              <w:spacing w:line="276" w:lineRule="auto"/>
              <w:jc w:val="center"/>
              <w:rPr>
                <w:rFonts w:ascii="Arial" w:hAnsi="Arial" w:cs="Arial"/>
                <w:sz w:val="20"/>
                <w:szCs w:val="20"/>
              </w:rPr>
            </w:pPr>
            <w:r w:rsidRPr="007D6229">
              <w:rPr>
                <w:rFonts w:ascii="Arial" w:hAnsi="Arial" w:cs="Arial"/>
                <w:sz w:val="20"/>
                <w:szCs w:val="20"/>
              </w:rPr>
              <w:t xml:space="preserve">Posesión </w:t>
            </w:r>
          </w:p>
        </w:tc>
        <w:tc>
          <w:tcPr>
            <w:tcW w:w="994" w:type="dxa"/>
            <w:vAlign w:val="center"/>
          </w:tcPr>
          <w:p w14:paraId="6E560A27" w14:textId="77777777" w:rsidR="00ED1117" w:rsidRPr="007D6229" w:rsidRDefault="00ED1117" w:rsidP="00553FB0">
            <w:pPr>
              <w:pStyle w:val="Sinespaciado"/>
              <w:spacing w:line="276" w:lineRule="auto"/>
              <w:jc w:val="center"/>
              <w:rPr>
                <w:rFonts w:ascii="Arial" w:hAnsi="Arial" w:cs="Arial"/>
                <w:sz w:val="20"/>
                <w:szCs w:val="20"/>
              </w:rPr>
            </w:pPr>
            <w:r w:rsidRPr="007D6229">
              <w:rPr>
                <w:rFonts w:ascii="Arial" w:hAnsi="Arial" w:cs="Arial"/>
                <w:sz w:val="20"/>
                <w:szCs w:val="20"/>
              </w:rPr>
              <w:t>MADR</w:t>
            </w:r>
          </w:p>
        </w:tc>
        <w:tc>
          <w:tcPr>
            <w:tcW w:w="3542" w:type="dxa"/>
            <w:vAlign w:val="center"/>
          </w:tcPr>
          <w:p w14:paraId="75D075DF"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 xml:space="preserve">Corresponde alistar el operativo para efectuar una vinculación en masa. </w:t>
            </w:r>
          </w:p>
        </w:tc>
        <w:tc>
          <w:tcPr>
            <w:tcW w:w="2977" w:type="dxa"/>
            <w:vAlign w:val="center"/>
          </w:tcPr>
          <w:p w14:paraId="5946E804" w14:textId="77777777" w:rsidR="00ED1117" w:rsidRPr="007D6229" w:rsidRDefault="00ED1117" w:rsidP="00553FB0">
            <w:pPr>
              <w:pStyle w:val="Sinespaciado"/>
              <w:spacing w:line="276" w:lineRule="auto"/>
              <w:jc w:val="both"/>
              <w:rPr>
                <w:rFonts w:ascii="Arial" w:hAnsi="Arial" w:cs="Arial"/>
                <w:sz w:val="20"/>
                <w:szCs w:val="20"/>
              </w:rPr>
            </w:pPr>
            <w:r w:rsidRPr="007D6229">
              <w:rPr>
                <w:rFonts w:ascii="Arial" w:hAnsi="Arial" w:cs="Arial"/>
                <w:sz w:val="20"/>
                <w:szCs w:val="20"/>
              </w:rPr>
              <w:t xml:space="preserve">Una vez en firme las listas de elegibles. </w:t>
            </w:r>
          </w:p>
        </w:tc>
      </w:tr>
    </w:tbl>
    <w:p w14:paraId="66C27C36" w14:textId="77777777" w:rsidR="00ED1117" w:rsidRDefault="00ED1117" w:rsidP="00185E88">
      <w:pPr>
        <w:pStyle w:val="Ttulo1"/>
        <w:numPr>
          <w:ilvl w:val="0"/>
          <w:numId w:val="2"/>
        </w:numPr>
        <w:ind w:left="0" w:firstLine="0"/>
      </w:pPr>
      <w:bookmarkStart w:id="25" w:name="_Toc216333966"/>
      <w:bookmarkStart w:id="26" w:name="_Toc216333967"/>
      <w:bookmarkStart w:id="27" w:name="_Toc217387047"/>
      <w:bookmarkEnd w:id="25"/>
      <w:r>
        <w:t>SEGUIMIENTO</w:t>
      </w:r>
      <w:bookmarkEnd w:id="26"/>
      <w:bookmarkEnd w:id="27"/>
    </w:p>
    <w:p w14:paraId="4E241C7A" w14:textId="77777777" w:rsidR="00ED1117" w:rsidRDefault="00ED1117" w:rsidP="00ED1117"/>
    <w:p w14:paraId="3115EBCB" w14:textId="345E02AE" w:rsidR="00282E6F" w:rsidRDefault="00282E6F" w:rsidP="00ED1117">
      <w:pPr>
        <w:jc w:val="both"/>
        <w:rPr>
          <w:rFonts w:ascii="Arial" w:hAnsi="Arial" w:cs="Arial"/>
        </w:rPr>
      </w:pPr>
      <w:r>
        <w:rPr>
          <w:rFonts w:ascii="Arial" w:hAnsi="Arial" w:cs="Arial"/>
        </w:rPr>
        <w:t>El seguimiento de este plan está articulado con el Plan de Acción Institucional</w:t>
      </w:r>
      <w:r w:rsidR="005B74A2">
        <w:rPr>
          <w:rFonts w:ascii="Arial" w:hAnsi="Arial" w:cs="Arial"/>
        </w:rPr>
        <w:t>,</w:t>
      </w:r>
      <w:r w:rsidR="001E7235">
        <w:rPr>
          <w:rFonts w:ascii="Arial" w:hAnsi="Arial" w:cs="Arial"/>
        </w:rPr>
        <w:t xml:space="preserve"> en el cual se</w:t>
      </w:r>
      <w:r w:rsidR="005B74A2">
        <w:rPr>
          <w:rFonts w:ascii="Arial" w:hAnsi="Arial" w:cs="Arial"/>
        </w:rPr>
        <w:t xml:space="preserve"> </w:t>
      </w:r>
      <w:r w:rsidR="005A60B6">
        <w:rPr>
          <w:rFonts w:ascii="Arial" w:hAnsi="Arial" w:cs="Arial"/>
        </w:rPr>
        <w:t>incluyó</w:t>
      </w:r>
      <w:r w:rsidR="005B74A2">
        <w:rPr>
          <w:rFonts w:ascii="Arial" w:hAnsi="Arial" w:cs="Arial"/>
        </w:rPr>
        <w:t xml:space="preserve"> un indicador </w:t>
      </w:r>
      <w:r w:rsidR="005A60B6">
        <w:rPr>
          <w:rFonts w:ascii="Arial" w:hAnsi="Arial" w:cs="Arial"/>
        </w:rPr>
        <w:t xml:space="preserve">para la medición de la </w:t>
      </w:r>
      <w:r w:rsidR="001E5E97">
        <w:rPr>
          <w:rFonts w:ascii="Arial" w:hAnsi="Arial" w:cs="Arial"/>
        </w:rPr>
        <w:t xml:space="preserve">ejecución del presente Plan </w:t>
      </w:r>
      <w:r w:rsidR="005B74A2">
        <w:rPr>
          <w:rFonts w:ascii="Arial" w:hAnsi="Arial" w:cs="Arial"/>
        </w:rPr>
        <w:t>con seguimientos trimestrales</w:t>
      </w:r>
      <w:r w:rsidR="001E5E97">
        <w:rPr>
          <w:rFonts w:ascii="Arial" w:hAnsi="Arial" w:cs="Arial"/>
        </w:rPr>
        <w:t xml:space="preserve">. A </w:t>
      </w:r>
      <w:r w:rsidR="007D6229">
        <w:rPr>
          <w:rFonts w:ascii="Arial" w:hAnsi="Arial" w:cs="Arial"/>
        </w:rPr>
        <w:t>continuación,</w:t>
      </w:r>
      <w:r w:rsidR="001E5E97">
        <w:rPr>
          <w:rFonts w:ascii="Arial" w:hAnsi="Arial" w:cs="Arial"/>
        </w:rPr>
        <w:t xml:space="preserve"> se presenta el detalle: </w:t>
      </w:r>
    </w:p>
    <w:p w14:paraId="3190EEC1" w14:textId="77777777" w:rsidR="00400B53" w:rsidRDefault="00400B53" w:rsidP="00ED1117">
      <w:pPr>
        <w:jc w:val="both"/>
        <w:rPr>
          <w:rFonts w:ascii="Arial" w:hAnsi="Arial" w:cs="Arial"/>
        </w:rPr>
      </w:pPr>
    </w:p>
    <w:p w14:paraId="62F67E18" w14:textId="6DE54F0D" w:rsidR="00E4450B" w:rsidRDefault="00282E6F" w:rsidP="00ED1117">
      <w:pPr>
        <w:jc w:val="both"/>
        <w:rPr>
          <w:rFonts w:ascii="Arial" w:hAnsi="Arial" w:cs="Arial"/>
        </w:rPr>
      </w:pPr>
      <w:r w:rsidRPr="00282E6F">
        <w:rPr>
          <w:noProof/>
        </w:rPr>
        <w:drawing>
          <wp:inline distT="0" distB="0" distL="0" distR="0" wp14:anchorId="176E1D43" wp14:editId="0FD0FAD4">
            <wp:extent cx="5612130" cy="1550035"/>
            <wp:effectExtent l="0" t="0" r="7620" b="0"/>
            <wp:docPr id="163718004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12130" cy="1550035"/>
                    </a:xfrm>
                    <a:prstGeom prst="rect">
                      <a:avLst/>
                    </a:prstGeom>
                    <a:noFill/>
                    <a:ln>
                      <a:noFill/>
                    </a:ln>
                  </pic:spPr>
                </pic:pic>
              </a:graphicData>
            </a:graphic>
          </wp:inline>
        </w:drawing>
      </w:r>
    </w:p>
    <w:p w14:paraId="1700194A" w14:textId="77777777" w:rsidR="00E4450B" w:rsidRDefault="00E4450B" w:rsidP="00ED1117">
      <w:pPr>
        <w:jc w:val="both"/>
        <w:rPr>
          <w:rFonts w:ascii="Arial" w:hAnsi="Arial" w:cs="Arial"/>
        </w:rPr>
      </w:pPr>
    </w:p>
    <w:p w14:paraId="33BD4AD5" w14:textId="77777777" w:rsidR="00ED1117" w:rsidRPr="00537006" w:rsidRDefault="00ED1117" w:rsidP="00185E88">
      <w:pPr>
        <w:pStyle w:val="Ttulo1"/>
        <w:numPr>
          <w:ilvl w:val="0"/>
          <w:numId w:val="2"/>
        </w:numPr>
        <w:ind w:left="0" w:firstLine="0"/>
      </w:pPr>
      <w:bookmarkStart w:id="28" w:name="_Toc216333968"/>
      <w:bookmarkStart w:id="29" w:name="_Toc217387048"/>
      <w:r w:rsidRPr="00537006">
        <w:t>RESPONSABLES</w:t>
      </w:r>
      <w:bookmarkEnd w:id="28"/>
      <w:bookmarkEnd w:id="29"/>
    </w:p>
    <w:p w14:paraId="7FEC9921" w14:textId="77777777" w:rsidR="00ED1117" w:rsidRDefault="00ED1117" w:rsidP="00ED1117">
      <w:pPr>
        <w:spacing w:line="276" w:lineRule="auto"/>
        <w:rPr>
          <w:rFonts w:ascii="Arial" w:hAnsi="Arial" w:cs="Arial"/>
        </w:rPr>
      </w:pPr>
    </w:p>
    <w:p w14:paraId="32BB7954" w14:textId="64BA7A38" w:rsidR="00ED1117" w:rsidRDefault="00ED1117" w:rsidP="00ED1117">
      <w:pPr>
        <w:spacing w:line="276" w:lineRule="auto"/>
        <w:jc w:val="both"/>
        <w:rPr>
          <w:rFonts w:ascii="Arial" w:hAnsi="Arial" w:cs="Arial"/>
        </w:rPr>
      </w:pPr>
      <w:r>
        <w:rPr>
          <w:rFonts w:ascii="Arial" w:hAnsi="Arial" w:cs="Arial"/>
        </w:rPr>
        <w:t xml:space="preserve">El Plan de Previsión de Recursos es una responsabilidad directa de la Subdirección Administrativa / Secretaría General y la </w:t>
      </w:r>
      <w:r w:rsidR="00B46286">
        <w:rPr>
          <w:rFonts w:ascii="Arial" w:hAnsi="Arial" w:cs="Arial"/>
        </w:rPr>
        <w:t>A</w:t>
      </w:r>
      <w:r>
        <w:rPr>
          <w:rFonts w:ascii="Arial" w:hAnsi="Arial" w:cs="Arial"/>
        </w:rPr>
        <w:t xml:space="preserve">lta </w:t>
      </w:r>
      <w:r w:rsidR="00B46286">
        <w:rPr>
          <w:rFonts w:ascii="Arial" w:hAnsi="Arial" w:cs="Arial"/>
        </w:rPr>
        <w:t>D</w:t>
      </w:r>
      <w:r>
        <w:rPr>
          <w:rFonts w:ascii="Arial" w:hAnsi="Arial" w:cs="Arial"/>
        </w:rPr>
        <w:t>irección.</w:t>
      </w:r>
    </w:p>
    <w:p w14:paraId="5D2A6C8C" w14:textId="77777777" w:rsidR="00ED1117" w:rsidRDefault="00ED1117" w:rsidP="00ED1117">
      <w:pPr>
        <w:pStyle w:val="Sinespaciado"/>
        <w:spacing w:line="276" w:lineRule="auto"/>
        <w:jc w:val="center"/>
        <w:rPr>
          <w:rFonts w:ascii="Arial" w:hAnsi="Arial" w:cs="Arial"/>
        </w:rPr>
      </w:pPr>
    </w:p>
    <w:p w14:paraId="3F931951" w14:textId="77777777" w:rsidR="00ED1117" w:rsidRDefault="00ED1117" w:rsidP="00ED1117">
      <w:pPr>
        <w:pStyle w:val="Sinespaciado"/>
        <w:spacing w:line="276" w:lineRule="auto"/>
        <w:jc w:val="center"/>
        <w:rPr>
          <w:rFonts w:ascii="Arial" w:hAnsi="Arial" w:cs="Arial"/>
        </w:rPr>
      </w:pPr>
    </w:p>
    <w:p w14:paraId="093F05D5" w14:textId="77777777" w:rsidR="00ED1117" w:rsidRDefault="00ED1117" w:rsidP="00ED1117">
      <w:pPr>
        <w:pStyle w:val="Sinespaciado"/>
        <w:spacing w:line="276" w:lineRule="auto"/>
        <w:jc w:val="center"/>
        <w:rPr>
          <w:rFonts w:ascii="Arial" w:hAnsi="Arial" w:cs="Arial"/>
        </w:rPr>
      </w:pPr>
    </w:p>
    <w:p w14:paraId="51CF61D8" w14:textId="77777777" w:rsidR="00ED1117" w:rsidRPr="002109D1" w:rsidRDefault="00ED1117" w:rsidP="00ED1117">
      <w:pPr>
        <w:spacing w:line="276" w:lineRule="auto"/>
        <w:jc w:val="center"/>
        <w:rPr>
          <w:rFonts w:ascii="Arial" w:hAnsi="Arial" w:cs="Arial"/>
          <w:b/>
          <w:bCs/>
        </w:rPr>
      </w:pPr>
      <w:r>
        <w:rPr>
          <w:rFonts w:ascii="Arial" w:hAnsi="Arial" w:cs="Arial"/>
          <w:b/>
          <w:bCs/>
        </w:rPr>
        <w:t>LILLIANA MARÍA CALLE</w:t>
      </w:r>
    </w:p>
    <w:p w14:paraId="1BE96E6B" w14:textId="77777777" w:rsidR="00ED1117" w:rsidRPr="002109D1" w:rsidRDefault="00ED1117" w:rsidP="00ED1117">
      <w:pPr>
        <w:spacing w:line="276" w:lineRule="auto"/>
        <w:jc w:val="center"/>
        <w:rPr>
          <w:rFonts w:ascii="Arial" w:hAnsi="Arial" w:cs="Arial"/>
          <w:b/>
          <w:bCs/>
        </w:rPr>
      </w:pPr>
      <w:r w:rsidRPr="002109D1">
        <w:rPr>
          <w:rFonts w:ascii="Arial" w:hAnsi="Arial" w:cs="Arial"/>
          <w:b/>
          <w:bCs/>
        </w:rPr>
        <w:t>Subdirectora Administrativa</w:t>
      </w:r>
    </w:p>
    <w:p w14:paraId="653DB544" w14:textId="77777777" w:rsidR="00ED1117" w:rsidRPr="002109D1" w:rsidRDefault="00ED1117" w:rsidP="00ED1117">
      <w:pPr>
        <w:spacing w:line="276" w:lineRule="auto"/>
        <w:jc w:val="center"/>
        <w:rPr>
          <w:rFonts w:ascii="Arial" w:hAnsi="Arial" w:cs="Arial"/>
          <w:b/>
          <w:bCs/>
        </w:rPr>
      </w:pPr>
    </w:p>
    <w:tbl>
      <w:tblPr>
        <w:tblStyle w:val="Tablaconcuadrcula"/>
        <w:tblW w:w="0" w:type="auto"/>
        <w:tblLook w:val="04A0" w:firstRow="1" w:lastRow="0" w:firstColumn="1" w:lastColumn="0" w:noHBand="0" w:noVBand="1"/>
      </w:tblPr>
      <w:tblGrid>
        <w:gridCol w:w="2942"/>
        <w:gridCol w:w="2943"/>
        <w:gridCol w:w="2943"/>
      </w:tblGrid>
      <w:tr w:rsidR="00ED1117" w:rsidRPr="002109D1" w14:paraId="6C9587D2" w14:textId="77777777" w:rsidTr="00553FB0">
        <w:tc>
          <w:tcPr>
            <w:tcW w:w="2942" w:type="dxa"/>
          </w:tcPr>
          <w:p w14:paraId="0B5FECF7" w14:textId="77777777" w:rsidR="00ED1117" w:rsidRPr="002109D1" w:rsidRDefault="00ED1117" w:rsidP="00553FB0">
            <w:pPr>
              <w:spacing w:line="276" w:lineRule="auto"/>
              <w:jc w:val="center"/>
              <w:rPr>
                <w:rFonts w:ascii="Arial" w:hAnsi="Arial" w:cs="Arial"/>
                <w:b/>
                <w:bCs/>
                <w:sz w:val="22"/>
                <w:szCs w:val="22"/>
              </w:rPr>
            </w:pPr>
            <w:r w:rsidRPr="002109D1">
              <w:rPr>
                <w:rFonts w:ascii="Arial" w:hAnsi="Arial" w:cs="Arial"/>
                <w:b/>
                <w:bCs/>
                <w:sz w:val="22"/>
                <w:szCs w:val="22"/>
              </w:rPr>
              <w:t>Versión</w:t>
            </w:r>
          </w:p>
        </w:tc>
        <w:tc>
          <w:tcPr>
            <w:tcW w:w="2943" w:type="dxa"/>
          </w:tcPr>
          <w:p w14:paraId="7A126B7C" w14:textId="77777777" w:rsidR="00ED1117" w:rsidRPr="002109D1" w:rsidRDefault="00ED1117" w:rsidP="00553FB0">
            <w:pPr>
              <w:spacing w:line="276" w:lineRule="auto"/>
              <w:jc w:val="center"/>
              <w:rPr>
                <w:rFonts w:ascii="Arial" w:hAnsi="Arial" w:cs="Arial"/>
                <w:b/>
                <w:bCs/>
                <w:sz w:val="22"/>
                <w:szCs w:val="22"/>
              </w:rPr>
            </w:pPr>
            <w:r w:rsidRPr="002109D1">
              <w:rPr>
                <w:rFonts w:ascii="Arial" w:hAnsi="Arial" w:cs="Arial"/>
                <w:b/>
                <w:bCs/>
                <w:sz w:val="22"/>
                <w:szCs w:val="22"/>
              </w:rPr>
              <w:t>Fecha</w:t>
            </w:r>
          </w:p>
        </w:tc>
        <w:tc>
          <w:tcPr>
            <w:tcW w:w="2943" w:type="dxa"/>
          </w:tcPr>
          <w:p w14:paraId="2FB2773F" w14:textId="77777777" w:rsidR="00ED1117" w:rsidRPr="002109D1" w:rsidRDefault="00ED1117" w:rsidP="00553FB0">
            <w:pPr>
              <w:spacing w:line="276" w:lineRule="auto"/>
              <w:jc w:val="center"/>
              <w:rPr>
                <w:rFonts w:ascii="Arial" w:hAnsi="Arial" w:cs="Arial"/>
                <w:b/>
                <w:bCs/>
                <w:sz w:val="22"/>
                <w:szCs w:val="22"/>
              </w:rPr>
            </w:pPr>
            <w:r w:rsidRPr="002109D1">
              <w:rPr>
                <w:rFonts w:ascii="Arial" w:hAnsi="Arial" w:cs="Arial"/>
                <w:b/>
                <w:bCs/>
                <w:sz w:val="22"/>
                <w:szCs w:val="22"/>
              </w:rPr>
              <w:t>Descripción</w:t>
            </w:r>
          </w:p>
        </w:tc>
      </w:tr>
      <w:tr w:rsidR="00ED1117" w:rsidRPr="002109D1" w14:paraId="0998B3D1" w14:textId="77777777" w:rsidTr="00553FB0">
        <w:tc>
          <w:tcPr>
            <w:tcW w:w="2942" w:type="dxa"/>
          </w:tcPr>
          <w:p w14:paraId="3F887E9F" w14:textId="77777777" w:rsidR="00ED1117" w:rsidRPr="002109D1" w:rsidRDefault="00ED1117" w:rsidP="00553FB0">
            <w:pPr>
              <w:spacing w:line="276" w:lineRule="auto"/>
              <w:jc w:val="center"/>
              <w:rPr>
                <w:rFonts w:ascii="Arial" w:hAnsi="Arial" w:cs="Arial"/>
                <w:sz w:val="22"/>
                <w:szCs w:val="22"/>
              </w:rPr>
            </w:pPr>
            <w:r w:rsidRPr="002109D1">
              <w:rPr>
                <w:rFonts w:ascii="Arial" w:hAnsi="Arial" w:cs="Arial"/>
                <w:sz w:val="22"/>
                <w:szCs w:val="22"/>
              </w:rPr>
              <w:t>01</w:t>
            </w:r>
          </w:p>
        </w:tc>
        <w:tc>
          <w:tcPr>
            <w:tcW w:w="2943" w:type="dxa"/>
          </w:tcPr>
          <w:p w14:paraId="726E7300" w14:textId="77777777" w:rsidR="00ED1117" w:rsidRPr="002109D1" w:rsidRDefault="00ED1117" w:rsidP="00553FB0">
            <w:pPr>
              <w:spacing w:line="276" w:lineRule="auto"/>
              <w:jc w:val="center"/>
              <w:rPr>
                <w:rFonts w:ascii="Arial" w:hAnsi="Arial" w:cs="Arial"/>
                <w:sz w:val="22"/>
                <w:szCs w:val="22"/>
              </w:rPr>
            </w:pPr>
            <w:r w:rsidRPr="002109D1">
              <w:rPr>
                <w:rFonts w:ascii="Arial" w:hAnsi="Arial" w:cs="Arial"/>
                <w:sz w:val="22"/>
                <w:szCs w:val="22"/>
              </w:rPr>
              <w:t>31/01/202</w:t>
            </w:r>
            <w:r>
              <w:rPr>
                <w:rFonts w:ascii="Arial" w:hAnsi="Arial" w:cs="Arial"/>
                <w:sz w:val="22"/>
                <w:szCs w:val="22"/>
              </w:rPr>
              <w:t>6</w:t>
            </w:r>
          </w:p>
        </w:tc>
        <w:tc>
          <w:tcPr>
            <w:tcW w:w="2943" w:type="dxa"/>
          </w:tcPr>
          <w:p w14:paraId="123EADA8" w14:textId="77777777" w:rsidR="00ED1117" w:rsidRPr="002109D1" w:rsidRDefault="00ED1117" w:rsidP="00553FB0">
            <w:pPr>
              <w:spacing w:line="276" w:lineRule="auto"/>
              <w:jc w:val="center"/>
              <w:rPr>
                <w:rFonts w:ascii="Arial" w:hAnsi="Arial" w:cs="Arial"/>
                <w:sz w:val="22"/>
                <w:szCs w:val="22"/>
              </w:rPr>
            </w:pPr>
            <w:r w:rsidRPr="002109D1">
              <w:rPr>
                <w:rFonts w:ascii="Arial" w:hAnsi="Arial" w:cs="Arial"/>
                <w:sz w:val="22"/>
                <w:szCs w:val="22"/>
              </w:rPr>
              <w:t>Creación del plan 2025</w:t>
            </w:r>
          </w:p>
        </w:tc>
      </w:tr>
    </w:tbl>
    <w:p w14:paraId="42370BBA" w14:textId="77777777" w:rsidR="00ED1117" w:rsidRDefault="00ED1117" w:rsidP="00ED1117">
      <w:pPr>
        <w:spacing w:line="276" w:lineRule="auto"/>
        <w:rPr>
          <w:rFonts w:ascii="Arial" w:hAnsi="Arial" w:cs="Arial"/>
        </w:rPr>
      </w:pPr>
    </w:p>
    <w:p w14:paraId="7C311BF2" w14:textId="77777777" w:rsidR="00400B53" w:rsidRPr="002109D1" w:rsidRDefault="00400B53" w:rsidP="00ED1117">
      <w:pPr>
        <w:spacing w:line="276" w:lineRule="auto"/>
        <w:rPr>
          <w:rFonts w:ascii="Arial" w:hAnsi="Arial" w:cs="Arial"/>
        </w:rPr>
      </w:pPr>
    </w:p>
    <w:p w14:paraId="54C9BE41" w14:textId="77777777" w:rsidR="00ED1117" w:rsidRPr="002109D1" w:rsidRDefault="00ED1117" w:rsidP="00ED1117">
      <w:pPr>
        <w:pStyle w:val="Sinespaciado"/>
        <w:spacing w:line="276" w:lineRule="auto"/>
        <w:jc w:val="center"/>
        <w:rPr>
          <w:rFonts w:ascii="Arial" w:hAnsi="Arial" w:cs="Arial"/>
        </w:rPr>
      </w:pPr>
    </w:p>
    <w:p w14:paraId="5A949BBA" w14:textId="6FD54B00" w:rsidR="00ED1117" w:rsidRPr="00400B53" w:rsidRDefault="00ED1117" w:rsidP="00890421">
      <w:pPr>
        <w:spacing w:after="0" w:line="276" w:lineRule="auto"/>
        <w:rPr>
          <w:rFonts w:ascii="Arial" w:hAnsi="Arial" w:cs="Arial"/>
          <w:sz w:val="16"/>
          <w:szCs w:val="16"/>
        </w:rPr>
      </w:pPr>
      <w:r w:rsidRPr="00400B53">
        <w:rPr>
          <w:rFonts w:ascii="Arial" w:hAnsi="Arial" w:cs="Arial"/>
          <w:sz w:val="16"/>
          <w:szCs w:val="16"/>
        </w:rPr>
        <w:t xml:space="preserve">Revisó: </w:t>
      </w:r>
      <w:r w:rsidR="007D6229">
        <w:rPr>
          <w:rFonts w:ascii="Arial" w:hAnsi="Arial" w:cs="Arial"/>
          <w:sz w:val="16"/>
          <w:szCs w:val="16"/>
        </w:rPr>
        <w:t>Nicolás Vera</w:t>
      </w:r>
    </w:p>
    <w:p w14:paraId="01FB4D79" w14:textId="77777777" w:rsidR="00ED1117" w:rsidRPr="00400B53" w:rsidRDefault="00ED1117" w:rsidP="00890421">
      <w:pPr>
        <w:spacing w:after="0" w:line="276" w:lineRule="auto"/>
        <w:rPr>
          <w:rFonts w:ascii="Arial" w:hAnsi="Arial" w:cs="Arial"/>
          <w:sz w:val="16"/>
          <w:szCs w:val="16"/>
        </w:rPr>
      </w:pPr>
      <w:r w:rsidRPr="00400B53">
        <w:rPr>
          <w:rFonts w:ascii="Arial" w:hAnsi="Arial" w:cs="Arial"/>
          <w:sz w:val="16"/>
          <w:szCs w:val="16"/>
        </w:rPr>
        <w:t xml:space="preserve">             Vilma Narváez </w:t>
      </w:r>
    </w:p>
    <w:p w14:paraId="20D7BA34" w14:textId="64AB2593" w:rsidR="00ED1117" w:rsidRDefault="00ED1117" w:rsidP="00890421">
      <w:pPr>
        <w:spacing w:after="0" w:line="276" w:lineRule="auto"/>
        <w:rPr>
          <w:rFonts w:ascii="Arial" w:hAnsi="Arial" w:cs="Arial"/>
          <w:sz w:val="16"/>
          <w:szCs w:val="16"/>
        </w:rPr>
      </w:pPr>
      <w:r w:rsidRPr="00400B53">
        <w:rPr>
          <w:rFonts w:ascii="Arial" w:hAnsi="Arial" w:cs="Arial"/>
          <w:sz w:val="16"/>
          <w:szCs w:val="16"/>
        </w:rPr>
        <w:t>Elaboró: Daniel Ochoa / Contratista Subdirección Administrativa</w:t>
      </w:r>
    </w:p>
    <w:p w14:paraId="27AFF9F8" w14:textId="284DA025" w:rsidR="007D6229" w:rsidRPr="00400B53" w:rsidRDefault="007D6229" w:rsidP="00890421">
      <w:pPr>
        <w:spacing w:after="0" w:line="276" w:lineRule="auto"/>
        <w:rPr>
          <w:rFonts w:ascii="Arial" w:hAnsi="Arial" w:cs="Arial"/>
          <w:sz w:val="16"/>
          <w:szCs w:val="16"/>
        </w:rPr>
      </w:pPr>
      <w:r>
        <w:rPr>
          <w:rFonts w:ascii="Arial" w:hAnsi="Arial" w:cs="Arial"/>
          <w:sz w:val="16"/>
          <w:szCs w:val="16"/>
        </w:rPr>
        <w:t xml:space="preserve">               Orlando Arias / Contratista Grupo de Talento Humano</w:t>
      </w:r>
    </w:p>
    <w:p w14:paraId="0F0F2CEB" w14:textId="77777777" w:rsidR="00ED1117" w:rsidRPr="002109D1" w:rsidRDefault="00ED1117" w:rsidP="00ED1117">
      <w:pPr>
        <w:spacing w:line="276" w:lineRule="auto"/>
        <w:rPr>
          <w:rFonts w:ascii="Arial" w:hAnsi="Arial" w:cs="Arial"/>
        </w:rPr>
      </w:pPr>
    </w:p>
    <w:p w14:paraId="6E282BDB" w14:textId="77777777" w:rsidR="00E35FC8" w:rsidRDefault="00E35FC8" w:rsidP="00E35FC8">
      <w:pPr>
        <w:spacing w:line="276" w:lineRule="auto"/>
        <w:rPr>
          <w:rFonts w:ascii="Arial" w:hAnsi="Arial" w:cs="Arial"/>
        </w:rPr>
      </w:pPr>
    </w:p>
    <w:p w14:paraId="44F2B333" w14:textId="77777777" w:rsidR="009205D6" w:rsidRPr="009205D6" w:rsidRDefault="009205D6" w:rsidP="009205D6">
      <w:pPr>
        <w:rPr>
          <w:rFonts w:ascii="Arial" w:hAnsi="Arial" w:cs="Arial"/>
        </w:rPr>
      </w:pPr>
    </w:p>
    <w:p w14:paraId="5C072106" w14:textId="77777777" w:rsidR="009205D6" w:rsidRPr="009205D6" w:rsidRDefault="009205D6" w:rsidP="009205D6">
      <w:pPr>
        <w:rPr>
          <w:rFonts w:ascii="Arial" w:hAnsi="Arial" w:cs="Arial"/>
        </w:rPr>
      </w:pPr>
    </w:p>
    <w:p w14:paraId="1EC9EBBF" w14:textId="77777777" w:rsidR="009205D6" w:rsidRPr="009205D6" w:rsidRDefault="009205D6" w:rsidP="009205D6">
      <w:pPr>
        <w:rPr>
          <w:rFonts w:ascii="Arial" w:hAnsi="Arial" w:cs="Arial"/>
        </w:rPr>
      </w:pPr>
    </w:p>
    <w:p w14:paraId="33A98BD0" w14:textId="77777777" w:rsidR="009205D6" w:rsidRPr="009205D6" w:rsidRDefault="009205D6" w:rsidP="009205D6">
      <w:pPr>
        <w:rPr>
          <w:rFonts w:ascii="Arial" w:hAnsi="Arial" w:cs="Arial"/>
        </w:rPr>
      </w:pPr>
    </w:p>
    <w:p w14:paraId="748C69F7" w14:textId="77777777" w:rsidR="009205D6" w:rsidRPr="009205D6" w:rsidRDefault="009205D6" w:rsidP="009205D6">
      <w:pPr>
        <w:rPr>
          <w:rFonts w:ascii="Arial" w:hAnsi="Arial" w:cs="Arial"/>
        </w:rPr>
      </w:pPr>
    </w:p>
    <w:p w14:paraId="6A213B1F" w14:textId="77777777" w:rsidR="009205D6" w:rsidRPr="009205D6" w:rsidRDefault="009205D6" w:rsidP="009205D6">
      <w:pPr>
        <w:rPr>
          <w:rFonts w:ascii="Arial" w:hAnsi="Arial" w:cs="Arial"/>
        </w:rPr>
      </w:pPr>
    </w:p>
    <w:p w14:paraId="70361034" w14:textId="77777777" w:rsidR="009205D6" w:rsidRPr="009205D6" w:rsidRDefault="009205D6" w:rsidP="009205D6">
      <w:pPr>
        <w:rPr>
          <w:rFonts w:ascii="Arial" w:hAnsi="Arial" w:cs="Arial"/>
        </w:rPr>
      </w:pPr>
    </w:p>
    <w:p w14:paraId="7884C19C" w14:textId="77777777" w:rsidR="009205D6" w:rsidRPr="009205D6" w:rsidRDefault="009205D6" w:rsidP="009205D6">
      <w:pPr>
        <w:rPr>
          <w:rFonts w:ascii="Arial" w:hAnsi="Arial" w:cs="Arial"/>
        </w:rPr>
      </w:pPr>
    </w:p>
    <w:p w14:paraId="7BE59428" w14:textId="3171B147" w:rsidR="009205D6" w:rsidRPr="009205D6" w:rsidRDefault="009205D6" w:rsidP="009205D6">
      <w:pPr>
        <w:tabs>
          <w:tab w:val="left" w:pos="7688"/>
        </w:tabs>
        <w:rPr>
          <w:rFonts w:ascii="Arial" w:hAnsi="Arial" w:cs="Arial"/>
        </w:rPr>
      </w:pPr>
      <w:r>
        <w:rPr>
          <w:rFonts w:ascii="Arial" w:hAnsi="Arial" w:cs="Arial"/>
        </w:rPr>
        <w:tab/>
      </w:r>
    </w:p>
    <w:sectPr w:rsidR="009205D6" w:rsidRPr="009205D6" w:rsidSect="007E71E7">
      <w:headerReference w:type="default" r:id="rId22"/>
      <w:footerReference w:type="default" r:id="rId23"/>
      <w:headerReference w:type="first" r:id="rId24"/>
      <w:pgSz w:w="12240" w:h="15840"/>
      <w:pgMar w:top="1417" w:right="1701" w:bottom="1417" w:left="1701" w:header="708" w:footer="708" w:gutter="0"/>
      <w:pgNumType w:start="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Daniela" w:date="2025-12-19T17:06:00Z" w:initials="D">
    <w:p w14:paraId="6C522810" w14:textId="35627BAA" w:rsidR="00A203C9" w:rsidRDefault="00A203C9">
      <w:pPr>
        <w:pStyle w:val="Textocomentario"/>
      </w:pPr>
      <w:r>
        <w:rPr>
          <w:rStyle w:val="Refdecomentario"/>
        </w:rPr>
        <w:annotationRef/>
      </w:r>
      <w:r>
        <w:t>Incluir organigrama de la entidad</w:t>
      </w:r>
    </w:p>
  </w:comment>
  <w:comment w:id="15" w:author="daniel Ochoa" w:date="2025-12-22T10:05:00Z" w:initials="dO">
    <w:p w14:paraId="318A30AE" w14:textId="77777777" w:rsidR="00E701EC" w:rsidRDefault="00E701EC" w:rsidP="00E701EC">
      <w:pPr>
        <w:pStyle w:val="Textocomentario"/>
      </w:pPr>
      <w:r>
        <w:rPr>
          <w:rStyle w:val="Refdecomentario"/>
        </w:rPr>
        <w:annotationRef/>
      </w:r>
      <w:r>
        <w:t>Se acoge</w:t>
      </w:r>
    </w:p>
  </w:comment>
  <w:comment w:id="21" w:author="Daniela" w:date="2025-12-20T12:56:00Z" w:initials="D">
    <w:p w14:paraId="7E7A2CFD" w14:textId="0B98FDEA" w:rsidR="002E4170" w:rsidRDefault="002E4170">
      <w:pPr>
        <w:pStyle w:val="Textocomentario"/>
      </w:pPr>
      <w:r>
        <w:rPr>
          <w:rStyle w:val="Refdecomentario"/>
        </w:rPr>
        <w:annotationRef/>
      </w:r>
      <w:r>
        <w:t xml:space="preserve">Mejorar redacción: </w:t>
      </w:r>
    </w:p>
    <w:p w14:paraId="5ECA72C8" w14:textId="77777777" w:rsidR="002E4170" w:rsidRDefault="002E4170">
      <w:pPr>
        <w:pStyle w:val="Textocomentario"/>
      </w:pPr>
    </w:p>
    <w:p w14:paraId="1D7987F7" w14:textId="38808062" w:rsidR="002E4170" w:rsidRDefault="002E4170">
      <w:pPr>
        <w:pStyle w:val="Textocomentario"/>
      </w:pPr>
      <w:r>
        <w:t>A través de la elaboración de los estudios técnicos se determinará el proceso</w:t>
      </w:r>
      <w:r w:rsidR="008C54FA">
        <w:t xml:space="preserve"> para dar inicio al acceso preferencial al encargo </w:t>
      </w:r>
      <w:r w:rsidR="003316D2">
        <w:t xml:space="preserve">a </w:t>
      </w:r>
      <w:r w:rsidR="002F5D53">
        <w:t>través</w:t>
      </w:r>
      <w:r w:rsidR="003316D2">
        <w:t xml:space="preserve"> de la </w:t>
      </w:r>
      <w:r w:rsidR="008C54FA">
        <w:t>justific</w:t>
      </w:r>
      <w:r w:rsidR="003316D2">
        <w:t>ación de</w:t>
      </w:r>
      <w:r w:rsidR="008C54FA">
        <w:t xml:space="preserve"> la</w:t>
      </w:r>
      <w:r w:rsidR="00781DBE">
        <w:t>s</w:t>
      </w:r>
      <w:r w:rsidR="008C54FA">
        <w:t xml:space="preserve"> necesidad</w:t>
      </w:r>
      <w:r w:rsidR="00781DBE">
        <w:t>es</w:t>
      </w:r>
      <w:r w:rsidR="008C54FA">
        <w:t xml:space="preserve"> de efectuar los diversos nombramientos</w:t>
      </w:r>
      <w:r w:rsidR="00A545BC">
        <w:t>, este documento también contend</w:t>
      </w:r>
      <w:r w:rsidR="00EC66E4">
        <w:t>rá la justificación para la postulación de los candidatos para ocupar dichas vacantes</w:t>
      </w:r>
      <w:r w:rsidR="00781DBE">
        <w:t>. Es importante mencionar que, teniendo en cuenta que</w:t>
      </w:r>
      <w:r w:rsidR="000A063C">
        <w:t xml:space="preserve"> se aproxima</w:t>
      </w:r>
      <w:r w:rsidR="00781DBE">
        <w:t xml:space="preserve"> la entrada en vigor de la Ley de Garantías, no será posible adelantar nombramientos en provisionalidad con posterioridad al 25 de enero de 2026 y hasta la finalización de la segunda vuelta presidencial.  </w:t>
      </w:r>
    </w:p>
  </w:comment>
  <w:comment w:id="22" w:author="daniel Ochoa" w:date="2025-12-22T10:07:00Z" w:initials="dO">
    <w:p w14:paraId="787E0BE6" w14:textId="77777777" w:rsidR="00885995" w:rsidRDefault="00885995" w:rsidP="00885995">
      <w:pPr>
        <w:pStyle w:val="Textocomentario"/>
      </w:pPr>
      <w:r>
        <w:rPr>
          <w:rStyle w:val="Refdecomentario"/>
        </w:rPr>
        <w:annotationRef/>
      </w:r>
      <w:r>
        <w:t xml:space="preserve">El concepto jurídico no es acceso preferencial, es un derecho preferencial. Se acoge el resto de la redacción. En el mismo sentido tampoco procede indicar el concepto de “postulación” el cual no es uno de los criterios legales establecidos en la ley 909 de 2004.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C522810" w15:done="0"/>
  <w15:commentEx w15:paraId="318A30AE" w15:paraIdParent="6C522810" w15:done="0"/>
  <w15:commentEx w15:paraId="1D7987F7" w15:done="0"/>
  <w15:commentEx w15:paraId="787E0BE6" w15:paraIdParent="1D7987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F004AC" w16cex:dateUtc="2025-12-19T22:06:00Z"/>
  <w16cex:commentExtensible w16cex:durableId="668A32E3" w16cex:dateUtc="2025-12-22T15:05:00Z"/>
  <w16cex:commentExtensible w16cex:durableId="2CF11B9A" w16cex:dateUtc="2025-12-20T17:56:00Z"/>
  <w16cex:commentExtensible w16cex:durableId="50247433" w16cex:dateUtc="2025-12-22T1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C522810" w16cid:durableId="2CF004AC"/>
  <w16cid:commentId w16cid:paraId="318A30AE" w16cid:durableId="668A32E3"/>
  <w16cid:commentId w16cid:paraId="1D7987F7" w16cid:durableId="2CF11B9A"/>
  <w16cid:commentId w16cid:paraId="787E0BE6" w16cid:durableId="502474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FEAFB" w14:textId="77777777" w:rsidR="0032618E" w:rsidRDefault="0032618E" w:rsidP="00BA5725">
      <w:pPr>
        <w:spacing w:after="0" w:line="240" w:lineRule="auto"/>
      </w:pPr>
      <w:r>
        <w:separator/>
      </w:r>
    </w:p>
  </w:endnote>
  <w:endnote w:type="continuationSeparator" w:id="0">
    <w:p w14:paraId="70F3E4B8" w14:textId="77777777" w:rsidR="0032618E" w:rsidRDefault="0032618E" w:rsidP="00BA5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6A748" w14:textId="2F83F6CB" w:rsidR="00AC7818" w:rsidRPr="00B93D48" w:rsidRDefault="00AC7818">
    <w:pPr>
      <w:tabs>
        <w:tab w:val="center" w:pos="4550"/>
        <w:tab w:val="left" w:pos="5818"/>
      </w:tabs>
      <w:ind w:right="260"/>
      <w:jc w:val="right"/>
      <w:rPr>
        <w:color w:val="4E1B07" w:themeColor="text2" w:themeShade="80"/>
        <w:sz w:val="18"/>
        <w:szCs w:val="18"/>
      </w:rPr>
    </w:pPr>
    <w:r w:rsidRPr="00B93D48">
      <w:rPr>
        <w:color w:val="EE7344" w:themeColor="text2" w:themeTint="99"/>
        <w:spacing w:val="60"/>
        <w:sz w:val="18"/>
        <w:szCs w:val="18"/>
        <w:lang w:val="es-ES"/>
      </w:rPr>
      <w:t xml:space="preserve">Plan </w:t>
    </w:r>
    <w:r w:rsidR="00657379">
      <w:rPr>
        <w:color w:val="EE7344" w:themeColor="text2" w:themeTint="99"/>
        <w:spacing w:val="60"/>
        <w:sz w:val="18"/>
        <w:szCs w:val="18"/>
        <w:lang w:val="es-ES"/>
      </w:rPr>
      <w:t>de Provisión de Recursos</w:t>
    </w:r>
    <w:r w:rsidR="00AB5417">
      <w:rPr>
        <w:color w:val="EE7344" w:themeColor="text2" w:themeTint="99"/>
        <w:spacing w:val="60"/>
        <w:sz w:val="18"/>
        <w:szCs w:val="18"/>
        <w:lang w:val="es-ES"/>
      </w:rPr>
      <w:t xml:space="preserve"> 2026</w:t>
    </w:r>
    <w:r w:rsidR="00745586" w:rsidRPr="00B93D48">
      <w:rPr>
        <w:color w:val="EE7344" w:themeColor="text2" w:themeTint="99"/>
        <w:spacing w:val="60"/>
        <w:sz w:val="18"/>
        <w:szCs w:val="18"/>
        <w:lang w:val="es-ES"/>
      </w:rPr>
      <w:t>.</w:t>
    </w:r>
    <w:r w:rsidR="00AB5417">
      <w:rPr>
        <w:color w:val="EE7344" w:themeColor="text2" w:themeTint="99"/>
        <w:spacing w:val="60"/>
        <w:sz w:val="18"/>
        <w:szCs w:val="18"/>
        <w:lang w:val="es-ES"/>
      </w:rPr>
      <w:tab/>
    </w:r>
    <w:r w:rsidR="00AB5417">
      <w:rPr>
        <w:color w:val="EE7344" w:themeColor="text2" w:themeTint="99"/>
        <w:spacing w:val="60"/>
        <w:sz w:val="18"/>
        <w:szCs w:val="18"/>
        <w:lang w:val="es-ES"/>
      </w:rPr>
      <w:tab/>
      <w:t xml:space="preserve">     </w:t>
    </w:r>
    <w:r w:rsidRPr="00B93D48">
      <w:rPr>
        <w:color w:val="EE7344" w:themeColor="text2" w:themeTint="99"/>
        <w:spacing w:val="60"/>
        <w:sz w:val="18"/>
        <w:szCs w:val="18"/>
        <w:lang w:val="es-ES"/>
      </w:rPr>
      <w:t>Página</w:t>
    </w:r>
    <w:r w:rsidRPr="00B93D48">
      <w:rPr>
        <w:color w:val="EE7344" w:themeColor="text2" w:themeTint="99"/>
        <w:sz w:val="18"/>
        <w:szCs w:val="18"/>
        <w:lang w:val="es-ES"/>
      </w:rPr>
      <w:t xml:space="preserve"> </w:t>
    </w:r>
    <w:r w:rsidRPr="00B93D48">
      <w:rPr>
        <w:color w:val="75280A" w:themeColor="text2" w:themeShade="BF"/>
        <w:sz w:val="18"/>
        <w:szCs w:val="18"/>
      </w:rPr>
      <w:fldChar w:fldCharType="begin"/>
    </w:r>
    <w:r w:rsidRPr="00B93D48">
      <w:rPr>
        <w:color w:val="75280A" w:themeColor="text2" w:themeShade="BF"/>
        <w:sz w:val="18"/>
        <w:szCs w:val="18"/>
      </w:rPr>
      <w:instrText>PAGE   \* MERGEFORMAT</w:instrText>
    </w:r>
    <w:r w:rsidRPr="00B93D48">
      <w:rPr>
        <w:color w:val="75280A" w:themeColor="text2" w:themeShade="BF"/>
        <w:sz w:val="18"/>
        <w:szCs w:val="18"/>
      </w:rPr>
      <w:fldChar w:fldCharType="separate"/>
    </w:r>
    <w:r w:rsidRPr="00B93D48">
      <w:rPr>
        <w:color w:val="75280A" w:themeColor="text2" w:themeShade="BF"/>
        <w:sz w:val="18"/>
        <w:szCs w:val="18"/>
        <w:lang w:val="es-ES"/>
      </w:rPr>
      <w:t>1</w:t>
    </w:r>
    <w:r w:rsidRPr="00B93D48">
      <w:rPr>
        <w:color w:val="75280A" w:themeColor="text2" w:themeShade="BF"/>
        <w:sz w:val="18"/>
        <w:szCs w:val="18"/>
      </w:rPr>
      <w:fldChar w:fldCharType="end"/>
    </w:r>
    <w:r w:rsidRPr="00B93D48">
      <w:rPr>
        <w:color w:val="75280A" w:themeColor="text2" w:themeShade="BF"/>
        <w:sz w:val="18"/>
        <w:szCs w:val="18"/>
        <w:lang w:val="es-ES"/>
      </w:rPr>
      <w:t xml:space="preserve"> | </w:t>
    </w:r>
    <w:r w:rsidRPr="00B93D48">
      <w:rPr>
        <w:color w:val="75280A" w:themeColor="text2" w:themeShade="BF"/>
        <w:sz w:val="18"/>
        <w:szCs w:val="18"/>
      </w:rPr>
      <w:fldChar w:fldCharType="begin"/>
    </w:r>
    <w:r w:rsidRPr="00B93D48">
      <w:rPr>
        <w:color w:val="75280A" w:themeColor="text2" w:themeShade="BF"/>
        <w:sz w:val="18"/>
        <w:szCs w:val="18"/>
      </w:rPr>
      <w:instrText>NUMPAGES  \* Arabic  \* MERGEFORMAT</w:instrText>
    </w:r>
    <w:r w:rsidRPr="00B93D48">
      <w:rPr>
        <w:color w:val="75280A" w:themeColor="text2" w:themeShade="BF"/>
        <w:sz w:val="18"/>
        <w:szCs w:val="18"/>
      </w:rPr>
      <w:fldChar w:fldCharType="separate"/>
    </w:r>
    <w:r w:rsidRPr="00B93D48">
      <w:rPr>
        <w:color w:val="75280A" w:themeColor="text2" w:themeShade="BF"/>
        <w:sz w:val="18"/>
        <w:szCs w:val="18"/>
        <w:lang w:val="es-ES"/>
      </w:rPr>
      <w:t>1</w:t>
    </w:r>
    <w:r w:rsidRPr="00B93D48">
      <w:rPr>
        <w:color w:val="75280A" w:themeColor="text2" w:themeShade="BF"/>
        <w:sz w:val="18"/>
        <w:szCs w:val="18"/>
      </w:rPr>
      <w:fldChar w:fldCharType="end"/>
    </w:r>
  </w:p>
  <w:p w14:paraId="510281D1" w14:textId="7BD26A8C" w:rsidR="00051E65" w:rsidRPr="00051E65" w:rsidRDefault="00051E65">
    <w:pPr>
      <w:pStyle w:val="Piedepgina"/>
      <w:rPr>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7F592" w14:textId="77777777" w:rsidR="0032618E" w:rsidRDefault="0032618E" w:rsidP="00BA5725">
      <w:pPr>
        <w:spacing w:after="0" w:line="240" w:lineRule="auto"/>
      </w:pPr>
      <w:r>
        <w:separator/>
      </w:r>
    </w:p>
  </w:footnote>
  <w:footnote w:type="continuationSeparator" w:id="0">
    <w:p w14:paraId="7EC8CF6D" w14:textId="77777777" w:rsidR="0032618E" w:rsidRDefault="0032618E" w:rsidP="00BA5725">
      <w:pPr>
        <w:spacing w:after="0" w:line="240" w:lineRule="auto"/>
      </w:pPr>
      <w:r>
        <w:continuationSeparator/>
      </w:r>
    </w:p>
  </w:footnote>
  <w:footnote w:id="1">
    <w:p w14:paraId="7AD63381" w14:textId="77777777" w:rsidR="00A64FCB" w:rsidRPr="00754011" w:rsidRDefault="00A64FCB" w:rsidP="00A64FCB">
      <w:pPr>
        <w:pStyle w:val="Textonotapie"/>
        <w:rPr>
          <w:rFonts w:ascii="Arial" w:hAnsi="Arial" w:cs="Arial"/>
          <w:lang w:val="es-ES"/>
        </w:rPr>
      </w:pPr>
      <w:r w:rsidRPr="00754011">
        <w:rPr>
          <w:rStyle w:val="Refdenotaalpie"/>
          <w:rFonts w:ascii="Arial" w:hAnsi="Arial" w:cs="Arial"/>
        </w:rPr>
        <w:footnoteRef/>
      </w:r>
      <w:r w:rsidRPr="00754011">
        <w:rPr>
          <w:rFonts w:ascii="Arial" w:hAnsi="Arial" w:cs="Arial"/>
        </w:rPr>
        <w:t xml:space="preserve"> </w:t>
      </w:r>
      <w:r w:rsidRPr="00754011">
        <w:rPr>
          <w:rFonts w:ascii="Arial" w:hAnsi="Arial" w:cs="Arial"/>
          <w:lang w:val="es-ES"/>
        </w:rPr>
        <w:t>Así como las vacantes de empleos iguales o equivalentes que se generan con posterioridad.</w:t>
      </w:r>
    </w:p>
  </w:footnote>
  <w:footnote w:id="2">
    <w:p w14:paraId="0682D28E" w14:textId="77777777" w:rsidR="00A64FCB" w:rsidRPr="00D7074C" w:rsidRDefault="00A64FCB" w:rsidP="00A64FCB">
      <w:pPr>
        <w:pStyle w:val="Textonotapie"/>
        <w:jc w:val="both"/>
        <w:rPr>
          <w:rFonts w:ascii="Arial" w:hAnsi="Arial" w:cs="Arial"/>
          <w:lang w:val="es-ES"/>
        </w:rPr>
      </w:pPr>
      <w:r w:rsidRPr="00D7074C">
        <w:rPr>
          <w:rStyle w:val="Refdenotaalpie"/>
          <w:rFonts w:ascii="Arial" w:hAnsi="Arial" w:cs="Arial"/>
        </w:rPr>
        <w:footnoteRef/>
      </w:r>
      <w:r w:rsidRPr="00D7074C">
        <w:rPr>
          <w:rFonts w:ascii="Arial" w:hAnsi="Arial" w:cs="Arial"/>
        </w:rPr>
        <w:t xml:space="preserve"> </w:t>
      </w:r>
      <w:r w:rsidRPr="00D7074C">
        <w:rPr>
          <w:rStyle w:val="Textoennegrita"/>
          <w:rFonts w:ascii="Arial" w:hAnsi="Arial" w:cs="Arial"/>
          <w:shd w:val="clear" w:color="auto" w:fill="FFFFFF"/>
        </w:rPr>
        <w:t>Por la cual se dictan normas para el apoyo y fortalecimiento de la educación para el trabajo y el desarrollo humano establecida como educación no formal en la Ley General de Educación.</w:t>
      </w:r>
    </w:p>
  </w:footnote>
  <w:footnote w:id="3">
    <w:p w14:paraId="63D43A45" w14:textId="77777777" w:rsidR="00A64FCB" w:rsidRPr="00D7074C" w:rsidRDefault="00A64FCB" w:rsidP="00A64FCB">
      <w:pPr>
        <w:pStyle w:val="Textonotapie"/>
        <w:jc w:val="both"/>
        <w:rPr>
          <w:lang w:val="es-ES"/>
        </w:rPr>
      </w:pPr>
      <w:r w:rsidRPr="00D7074C">
        <w:rPr>
          <w:rStyle w:val="Refdenotaalpie"/>
          <w:rFonts w:ascii="Arial" w:hAnsi="Arial" w:cs="Arial"/>
        </w:rPr>
        <w:footnoteRef/>
      </w:r>
      <w:r w:rsidRPr="00D7074C">
        <w:rPr>
          <w:rFonts w:ascii="Arial" w:hAnsi="Arial" w:cs="Arial"/>
        </w:rPr>
        <w:t xml:space="preserve"> </w:t>
      </w:r>
      <w:r>
        <w:rPr>
          <w:rFonts w:ascii="Arial" w:hAnsi="Arial" w:cs="Arial"/>
        </w:rPr>
        <w:t>P</w:t>
      </w:r>
      <w:r w:rsidRPr="00D7074C">
        <w:rPr>
          <w:rFonts w:ascii="Arial" w:hAnsi="Arial" w:cs="Arial"/>
        </w:rPr>
        <w:t>or el cual se reglamenta la organización, oferta y funcionamiento de la prestación del servicio educativo para el trabajo y el desarrollo humano y se dictan otras disposiciones.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C2583" w14:textId="1C6E56B6" w:rsidR="00051E65" w:rsidRDefault="00051E65" w:rsidP="00051E65">
    <w:pPr>
      <w:pStyle w:val="Encabezado"/>
      <w:ind w:left="3261"/>
    </w:pPr>
    <w:r>
      <w:rPr>
        <w:b/>
        <w:bCs/>
        <w:noProof/>
        <w:sz w:val="44"/>
        <w:szCs w:val="44"/>
        <w:lang w:val="es-ES"/>
      </w:rPr>
      <w:drawing>
        <wp:inline distT="0" distB="0" distL="0" distR="0" wp14:anchorId="50014980" wp14:editId="05719CAE">
          <wp:extent cx="1443616" cy="908407"/>
          <wp:effectExtent l="0" t="0" r="4445" b="6350"/>
          <wp:docPr id="155184889" name="Imagen 4"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665159" name="Imagen 4" descr="Logotipo, nombre de la empresa&#10;&#10;El contenido generado por IA puede ser incorrecto."/>
                  <pic:cNvPicPr/>
                </pic:nvPicPr>
                <pic:blipFill rotWithShape="1">
                  <a:blip r:embed="rId1" cstate="print">
                    <a:extLst>
                      <a:ext uri="{28A0092B-C50C-407E-A947-70E740481C1C}">
                        <a14:useLocalDpi xmlns:a14="http://schemas.microsoft.com/office/drawing/2010/main" val="0"/>
                      </a:ext>
                    </a:extLst>
                  </a:blip>
                  <a:srcRect l="7977" t="24949" r="7332" b="21759"/>
                  <a:stretch>
                    <a:fillRect/>
                  </a:stretch>
                </pic:blipFill>
                <pic:spPr bwMode="auto">
                  <a:xfrm>
                    <a:off x="0" y="0"/>
                    <a:ext cx="1456601" cy="916578"/>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65E2A" w14:textId="0C3FA3A3" w:rsidR="00BA5725" w:rsidRDefault="00BA5725" w:rsidP="00BA5725">
    <w:pPr>
      <w:pStyle w:val="Encabezado"/>
      <w:ind w:left="3261"/>
    </w:pPr>
    <w:r>
      <w:rPr>
        <w:b/>
        <w:bCs/>
        <w:noProof/>
        <w:sz w:val="44"/>
        <w:szCs w:val="44"/>
        <w:lang w:val="es-ES"/>
      </w:rPr>
      <w:drawing>
        <wp:inline distT="0" distB="0" distL="0" distR="0" wp14:anchorId="00754DCE" wp14:editId="2D7B5AFC">
          <wp:extent cx="1322521" cy="832207"/>
          <wp:effectExtent l="0" t="0" r="0" b="6350"/>
          <wp:docPr id="1561347359" name="Imagen 4"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665159" name="Imagen 4" descr="Logotipo, nombre de la empresa&#10;&#10;El contenido generado por IA puede ser incorrecto."/>
                  <pic:cNvPicPr/>
                </pic:nvPicPr>
                <pic:blipFill rotWithShape="1">
                  <a:blip r:embed="rId1" cstate="print">
                    <a:extLst>
                      <a:ext uri="{28A0092B-C50C-407E-A947-70E740481C1C}">
                        <a14:useLocalDpi xmlns:a14="http://schemas.microsoft.com/office/drawing/2010/main" val="0"/>
                      </a:ext>
                    </a:extLst>
                  </a:blip>
                  <a:srcRect l="7977" t="24949" r="7332" b="21759"/>
                  <a:stretch>
                    <a:fillRect/>
                  </a:stretch>
                </pic:blipFill>
                <pic:spPr bwMode="auto">
                  <a:xfrm>
                    <a:off x="0" y="0"/>
                    <a:ext cx="1331893" cy="83810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B0D1E"/>
    <w:multiLevelType w:val="hybridMultilevel"/>
    <w:tmpl w:val="221CF066"/>
    <w:lvl w:ilvl="0" w:tplc="DEA62440">
      <w:start w:val="4"/>
      <w:numFmt w:val="bullet"/>
      <w:lvlText w:val="-"/>
      <w:lvlJc w:val="left"/>
      <w:pPr>
        <w:ind w:left="720" w:hanging="360"/>
      </w:pPr>
      <w:rPr>
        <w:rFonts w:ascii="Segoe UI" w:eastAsiaTheme="minorHAnsi" w:hAnsi="Segoe UI" w:cs="Segoe U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40A5E9A"/>
    <w:multiLevelType w:val="hybridMultilevel"/>
    <w:tmpl w:val="755CAC58"/>
    <w:lvl w:ilvl="0" w:tplc="580A000F">
      <w:start w:val="1"/>
      <w:numFmt w:val="decimal"/>
      <w:lvlText w:val="%1."/>
      <w:lvlJc w:val="left"/>
      <w:pPr>
        <w:ind w:left="360" w:hanging="360"/>
      </w:pPr>
    </w:lvl>
    <w:lvl w:ilvl="1" w:tplc="580A0019">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 w15:restartNumberingAfterBreak="0">
    <w:nsid w:val="347A632E"/>
    <w:multiLevelType w:val="multilevel"/>
    <w:tmpl w:val="C876FE9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CFE6F24"/>
    <w:multiLevelType w:val="hybridMultilevel"/>
    <w:tmpl w:val="F7144E8A"/>
    <w:lvl w:ilvl="0" w:tplc="C3E6E8D6">
      <w:start w:val="3"/>
      <w:numFmt w:val="bullet"/>
      <w:lvlText w:val=""/>
      <w:lvlJc w:val="left"/>
      <w:pPr>
        <w:ind w:left="720" w:hanging="360"/>
      </w:pPr>
      <w:rPr>
        <w:rFonts w:ascii="Symbol" w:eastAsiaTheme="minorEastAsia"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3C20104"/>
    <w:multiLevelType w:val="multilevel"/>
    <w:tmpl w:val="843EE35E"/>
    <w:lvl w:ilvl="0">
      <w:start w:val="1"/>
      <w:numFmt w:val="decimal"/>
      <w:pStyle w:val="Estilo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A2B71B3"/>
    <w:multiLevelType w:val="multilevel"/>
    <w:tmpl w:val="C876FE9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3F209D5"/>
    <w:multiLevelType w:val="multilevel"/>
    <w:tmpl w:val="C876FE9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6E074AC"/>
    <w:multiLevelType w:val="hybridMultilevel"/>
    <w:tmpl w:val="DA8EFE58"/>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num w:numId="1" w16cid:durableId="1681396705">
    <w:abstractNumId w:val="3"/>
  </w:num>
  <w:num w:numId="2" w16cid:durableId="978925731">
    <w:abstractNumId w:val="1"/>
  </w:num>
  <w:num w:numId="3" w16cid:durableId="116922275">
    <w:abstractNumId w:val="6"/>
  </w:num>
  <w:num w:numId="4" w16cid:durableId="980383784">
    <w:abstractNumId w:val="7"/>
  </w:num>
  <w:num w:numId="5" w16cid:durableId="1584293577">
    <w:abstractNumId w:val="2"/>
  </w:num>
  <w:num w:numId="6" w16cid:durableId="1955093207">
    <w:abstractNumId w:val="5"/>
  </w:num>
  <w:num w:numId="7" w16cid:durableId="1444880213">
    <w:abstractNumId w:val="0"/>
  </w:num>
  <w:num w:numId="8" w16cid:durableId="586772290">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a">
    <w15:presenceInfo w15:providerId="Windows Live" w15:userId="1f28e161e3aae4b7"/>
  </w15:person>
  <w15:person w15:author="daniel Ochoa">
    <w15:presenceInfo w15:providerId="Windows Live" w15:userId="ecde9e5cf938e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4F0"/>
    <w:rsid w:val="000219B3"/>
    <w:rsid w:val="00025242"/>
    <w:rsid w:val="000430CC"/>
    <w:rsid w:val="00051BB2"/>
    <w:rsid w:val="00051E65"/>
    <w:rsid w:val="000553D8"/>
    <w:rsid w:val="000660CF"/>
    <w:rsid w:val="00083655"/>
    <w:rsid w:val="00087AD6"/>
    <w:rsid w:val="00093FC2"/>
    <w:rsid w:val="00095D2F"/>
    <w:rsid w:val="000A063C"/>
    <w:rsid w:val="000A518B"/>
    <w:rsid w:val="000B1F11"/>
    <w:rsid w:val="000B3018"/>
    <w:rsid w:val="000C3EEC"/>
    <w:rsid w:val="000D5E9E"/>
    <w:rsid w:val="000F1065"/>
    <w:rsid w:val="000F18F8"/>
    <w:rsid w:val="000F548E"/>
    <w:rsid w:val="000F76EB"/>
    <w:rsid w:val="00113C6A"/>
    <w:rsid w:val="0011455C"/>
    <w:rsid w:val="0012245A"/>
    <w:rsid w:val="00125975"/>
    <w:rsid w:val="00154277"/>
    <w:rsid w:val="00162C5D"/>
    <w:rsid w:val="00166512"/>
    <w:rsid w:val="00177882"/>
    <w:rsid w:val="00185E88"/>
    <w:rsid w:val="001B262C"/>
    <w:rsid w:val="001B615C"/>
    <w:rsid w:val="001C2F85"/>
    <w:rsid w:val="001D6DB2"/>
    <w:rsid w:val="001E5E97"/>
    <w:rsid w:val="001E7235"/>
    <w:rsid w:val="001F5348"/>
    <w:rsid w:val="00206F6B"/>
    <w:rsid w:val="00207980"/>
    <w:rsid w:val="00207BCC"/>
    <w:rsid w:val="002137DF"/>
    <w:rsid w:val="0023115A"/>
    <w:rsid w:val="00232392"/>
    <w:rsid w:val="002416F1"/>
    <w:rsid w:val="002652DC"/>
    <w:rsid w:val="00266842"/>
    <w:rsid w:val="002738A0"/>
    <w:rsid w:val="00282E6F"/>
    <w:rsid w:val="00293483"/>
    <w:rsid w:val="002A0514"/>
    <w:rsid w:val="002B1807"/>
    <w:rsid w:val="002E4170"/>
    <w:rsid w:val="002F15BF"/>
    <w:rsid w:val="002F5D53"/>
    <w:rsid w:val="002F622B"/>
    <w:rsid w:val="00310894"/>
    <w:rsid w:val="00310BE9"/>
    <w:rsid w:val="003218F3"/>
    <w:rsid w:val="0032618E"/>
    <w:rsid w:val="003264EE"/>
    <w:rsid w:val="003316D2"/>
    <w:rsid w:val="00344552"/>
    <w:rsid w:val="00352523"/>
    <w:rsid w:val="003663A2"/>
    <w:rsid w:val="00370418"/>
    <w:rsid w:val="00370A15"/>
    <w:rsid w:val="003858B2"/>
    <w:rsid w:val="00386B12"/>
    <w:rsid w:val="003957ED"/>
    <w:rsid w:val="003B4E4E"/>
    <w:rsid w:val="003F34C8"/>
    <w:rsid w:val="003F3591"/>
    <w:rsid w:val="003F745D"/>
    <w:rsid w:val="00400B53"/>
    <w:rsid w:val="00404634"/>
    <w:rsid w:val="004135ED"/>
    <w:rsid w:val="00420F32"/>
    <w:rsid w:val="0042161C"/>
    <w:rsid w:val="00427E3A"/>
    <w:rsid w:val="00433B0D"/>
    <w:rsid w:val="00436379"/>
    <w:rsid w:val="00457922"/>
    <w:rsid w:val="00486A34"/>
    <w:rsid w:val="004F472F"/>
    <w:rsid w:val="0050689D"/>
    <w:rsid w:val="00516111"/>
    <w:rsid w:val="005336E9"/>
    <w:rsid w:val="0054011A"/>
    <w:rsid w:val="0054105B"/>
    <w:rsid w:val="00552DCE"/>
    <w:rsid w:val="00576309"/>
    <w:rsid w:val="0057677D"/>
    <w:rsid w:val="00584654"/>
    <w:rsid w:val="0059264A"/>
    <w:rsid w:val="005A3022"/>
    <w:rsid w:val="005A60B6"/>
    <w:rsid w:val="005A7BE4"/>
    <w:rsid w:val="005B74A2"/>
    <w:rsid w:val="005C1A47"/>
    <w:rsid w:val="005C3E89"/>
    <w:rsid w:val="005D103B"/>
    <w:rsid w:val="005D2C55"/>
    <w:rsid w:val="005D57E7"/>
    <w:rsid w:val="006216BA"/>
    <w:rsid w:val="00633E14"/>
    <w:rsid w:val="00634B35"/>
    <w:rsid w:val="00642C40"/>
    <w:rsid w:val="00650A5C"/>
    <w:rsid w:val="00650A8A"/>
    <w:rsid w:val="006522FA"/>
    <w:rsid w:val="00657379"/>
    <w:rsid w:val="0066688C"/>
    <w:rsid w:val="00666FF9"/>
    <w:rsid w:val="00667D44"/>
    <w:rsid w:val="00670E7A"/>
    <w:rsid w:val="00687A19"/>
    <w:rsid w:val="00696EFD"/>
    <w:rsid w:val="00697F63"/>
    <w:rsid w:val="006A6227"/>
    <w:rsid w:val="006C66E3"/>
    <w:rsid w:val="006D19A9"/>
    <w:rsid w:val="006D58DB"/>
    <w:rsid w:val="006D5F00"/>
    <w:rsid w:val="006D60A2"/>
    <w:rsid w:val="006E352E"/>
    <w:rsid w:val="00706A32"/>
    <w:rsid w:val="00707475"/>
    <w:rsid w:val="00710584"/>
    <w:rsid w:val="00713B6E"/>
    <w:rsid w:val="007148D2"/>
    <w:rsid w:val="00725EB7"/>
    <w:rsid w:val="00745586"/>
    <w:rsid w:val="0075213C"/>
    <w:rsid w:val="0075549D"/>
    <w:rsid w:val="00762F67"/>
    <w:rsid w:val="007702A1"/>
    <w:rsid w:val="007765BC"/>
    <w:rsid w:val="007771F7"/>
    <w:rsid w:val="00781DBE"/>
    <w:rsid w:val="00783634"/>
    <w:rsid w:val="00790530"/>
    <w:rsid w:val="00792359"/>
    <w:rsid w:val="007B5324"/>
    <w:rsid w:val="007D2575"/>
    <w:rsid w:val="007D6229"/>
    <w:rsid w:val="007E6AB6"/>
    <w:rsid w:val="007E71E7"/>
    <w:rsid w:val="007E7CED"/>
    <w:rsid w:val="007F16DE"/>
    <w:rsid w:val="00810494"/>
    <w:rsid w:val="008303FD"/>
    <w:rsid w:val="00843F63"/>
    <w:rsid w:val="0084691B"/>
    <w:rsid w:val="00846A26"/>
    <w:rsid w:val="0085214A"/>
    <w:rsid w:val="008536B4"/>
    <w:rsid w:val="008607FE"/>
    <w:rsid w:val="008637AF"/>
    <w:rsid w:val="008661CF"/>
    <w:rsid w:val="0087039D"/>
    <w:rsid w:val="0087410E"/>
    <w:rsid w:val="00874976"/>
    <w:rsid w:val="008838B8"/>
    <w:rsid w:val="00885995"/>
    <w:rsid w:val="00890421"/>
    <w:rsid w:val="008C54FA"/>
    <w:rsid w:val="008E1C9D"/>
    <w:rsid w:val="008E2CB3"/>
    <w:rsid w:val="008F1AF2"/>
    <w:rsid w:val="0090003D"/>
    <w:rsid w:val="009021B3"/>
    <w:rsid w:val="00907B65"/>
    <w:rsid w:val="00907E9B"/>
    <w:rsid w:val="00912470"/>
    <w:rsid w:val="00916E06"/>
    <w:rsid w:val="009205D6"/>
    <w:rsid w:val="00927A8C"/>
    <w:rsid w:val="00936A1F"/>
    <w:rsid w:val="00977C05"/>
    <w:rsid w:val="00983994"/>
    <w:rsid w:val="00995480"/>
    <w:rsid w:val="00995A13"/>
    <w:rsid w:val="009A2200"/>
    <w:rsid w:val="009C7CC4"/>
    <w:rsid w:val="009D5490"/>
    <w:rsid w:val="009D7545"/>
    <w:rsid w:val="009E6FEF"/>
    <w:rsid w:val="009E71E4"/>
    <w:rsid w:val="00A00DE9"/>
    <w:rsid w:val="00A12CF8"/>
    <w:rsid w:val="00A16615"/>
    <w:rsid w:val="00A201E7"/>
    <w:rsid w:val="00A203C9"/>
    <w:rsid w:val="00A22F07"/>
    <w:rsid w:val="00A47110"/>
    <w:rsid w:val="00A53C86"/>
    <w:rsid w:val="00A545BC"/>
    <w:rsid w:val="00A56C36"/>
    <w:rsid w:val="00A64FCB"/>
    <w:rsid w:val="00A65940"/>
    <w:rsid w:val="00A725AC"/>
    <w:rsid w:val="00A92EA9"/>
    <w:rsid w:val="00A96947"/>
    <w:rsid w:val="00AA161C"/>
    <w:rsid w:val="00AA47D0"/>
    <w:rsid w:val="00AB0F43"/>
    <w:rsid w:val="00AB5417"/>
    <w:rsid w:val="00AB7E1C"/>
    <w:rsid w:val="00AC7818"/>
    <w:rsid w:val="00AD1242"/>
    <w:rsid w:val="00AE7BBE"/>
    <w:rsid w:val="00AF78CF"/>
    <w:rsid w:val="00B25666"/>
    <w:rsid w:val="00B33326"/>
    <w:rsid w:val="00B43A40"/>
    <w:rsid w:val="00B46286"/>
    <w:rsid w:val="00B53425"/>
    <w:rsid w:val="00B60063"/>
    <w:rsid w:val="00B677FE"/>
    <w:rsid w:val="00B72640"/>
    <w:rsid w:val="00B86EA2"/>
    <w:rsid w:val="00B93D48"/>
    <w:rsid w:val="00BA5725"/>
    <w:rsid w:val="00BC312E"/>
    <w:rsid w:val="00C127F0"/>
    <w:rsid w:val="00C35437"/>
    <w:rsid w:val="00C4143C"/>
    <w:rsid w:val="00C44C86"/>
    <w:rsid w:val="00C5031C"/>
    <w:rsid w:val="00C54840"/>
    <w:rsid w:val="00C71692"/>
    <w:rsid w:val="00C760CC"/>
    <w:rsid w:val="00C87161"/>
    <w:rsid w:val="00C878CD"/>
    <w:rsid w:val="00C92120"/>
    <w:rsid w:val="00CB63E9"/>
    <w:rsid w:val="00CC7A63"/>
    <w:rsid w:val="00CD4EDA"/>
    <w:rsid w:val="00CD74F0"/>
    <w:rsid w:val="00CE42DB"/>
    <w:rsid w:val="00CF3A94"/>
    <w:rsid w:val="00D00F96"/>
    <w:rsid w:val="00D04EED"/>
    <w:rsid w:val="00D10207"/>
    <w:rsid w:val="00D27054"/>
    <w:rsid w:val="00D34B30"/>
    <w:rsid w:val="00D551A7"/>
    <w:rsid w:val="00D55780"/>
    <w:rsid w:val="00D64CC9"/>
    <w:rsid w:val="00D64F63"/>
    <w:rsid w:val="00D815E2"/>
    <w:rsid w:val="00D847DA"/>
    <w:rsid w:val="00DE721E"/>
    <w:rsid w:val="00DE7EA6"/>
    <w:rsid w:val="00DF2ED9"/>
    <w:rsid w:val="00DF360B"/>
    <w:rsid w:val="00E01C68"/>
    <w:rsid w:val="00E04831"/>
    <w:rsid w:val="00E12D57"/>
    <w:rsid w:val="00E25492"/>
    <w:rsid w:val="00E35FC8"/>
    <w:rsid w:val="00E4450B"/>
    <w:rsid w:val="00E53FA1"/>
    <w:rsid w:val="00E60548"/>
    <w:rsid w:val="00E64B98"/>
    <w:rsid w:val="00E701EC"/>
    <w:rsid w:val="00E70531"/>
    <w:rsid w:val="00E85ADA"/>
    <w:rsid w:val="00E973B6"/>
    <w:rsid w:val="00EB27C7"/>
    <w:rsid w:val="00EC2A5F"/>
    <w:rsid w:val="00EC61F7"/>
    <w:rsid w:val="00EC66E4"/>
    <w:rsid w:val="00ED1117"/>
    <w:rsid w:val="00ED673F"/>
    <w:rsid w:val="00ED6DA3"/>
    <w:rsid w:val="00EE74A4"/>
    <w:rsid w:val="00F02D97"/>
    <w:rsid w:val="00F06867"/>
    <w:rsid w:val="00F448D9"/>
    <w:rsid w:val="00F474F9"/>
    <w:rsid w:val="00F529D1"/>
    <w:rsid w:val="00F63A13"/>
    <w:rsid w:val="00F65871"/>
    <w:rsid w:val="00F73D28"/>
    <w:rsid w:val="00F77494"/>
    <w:rsid w:val="00F9321E"/>
    <w:rsid w:val="00FA131D"/>
    <w:rsid w:val="00FB3875"/>
    <w:rsid w:val="00FC7E70"/>
    <w:rsid w:val="00FE1F5F"/>
    <w:rsid w:val="00FE78FB"/>
    <w:rsid w:val="00FF2F5D"/>
    <w:rsid w:val="00FF739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16E96"/>
  <w15:chartTrackingRefBased/>
  <w15:docId w15:val="{49CCC406-C412-4827-84F8-DA0F9CF0A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Capitulos"/>
    <w:basedOn w:val="Normal"/>
    <w:next w:val="Normal"/>
    <w:link w:val="Ttulo1Car"/>
    <w:uiPriority w:val="9"/>
    <w:qFormat/>
    <w:rsid w:val="00ED1117"/>
    <w:pPr>
      <w:keepNext/>
      <w:keepLines/>
      <w:spacing w:before="360" w:after="80"/>
      <w:outlineLvl w:val="0"/>
    </w:pPr>
    <w:rPr>
      <w:rFonts w:asciiTheme="majorHAnsi" w:eastAsiaTheme="majorEastAsia" w:hAnsiTheme="majorHAnsi" w:cstheme="majorBidi"/>
      <w:color w:val="B76E0B" w:themeColor="accent1" w:themeShade="BF"/>
      <w:sz w:val="24"/>
      <w:szCs w:val="40"/>
    </w:rPr>
  </w:style>
  <w:style w:type="paragraph" w:styleId="Ttulo2">
    <w:name w:val="heading 2"/>
    <w:basedOn w:val="Normal"/>
    <w:next w:val="Normal"/>
    <w:link w:val="Ttulo2Car"/>
    <w:uiPriority w:val="9"/>
    <w:unhideWhenUsed/>
    <w:qFormat/>
    <w:rsid w:val="00ED1117"/>
    <w:pPr>
      <w:keepNext/>
      <w:keepLines/>
      <w:spacing w:before="160" w:after="80"/>
      <w:outlineLvl w:val="1"/>
    </w:pPr>
    <w:rPr>
      <w:rFonts w:asciiTheme="majorHAnsi" w:eastAsiaTheme="majorEastAsia" w:hAnsiTheme="majorHAnsi" w:cstheme="majorBidi"/>
      <w:color w:val="B76E0B" w:themeColor="accent1" w:themeShade="BF"/>
      <w:szCs w:val="32"/>
    </w:rPr>
  </w:style>
  <w:style w:type="paragraph" w:styleId="Ttulo3">
    <w:name w:val="heading 3"/>
    <w:basedOn w:val="Normal"/>
    <w:next w:val="Normal"/>
    <w:link w:val="Ttulo3Car"/>
    <w:uiPriority w:val="9"/>
    <w:unhideWhenUsed/>
    <w:qFormat/>
    <w:rsid w:val="00CD74F0"/>
    <w:pPr>
      <w:keepNext/>
      <w:keepLines/>
      <w:spacing w:before="160" w:after="80"/>
      <w:outlineLvl w:val="2"/>
    </w:pPr>
    <w:rPr>
      <w:rFonts w:eastAsiaTheme="majorEastAsia" w:cstheme="majorBidi"/>
      <w:color w:val="B76E0B" w:themeColor="accent1" w:themeShade="BF"/>
      <w:sz w:val="28"/>
      <w:szCs w:val="28"/>
    </w:rPr>
  </w:style>
  <w:style w:type="paragraph" w:styleId="Ttulo4">
    <w:name w:val="heading 4"/>
    <w:basedOn w:val="Normal"/>
    <w:next w:val="Normal"/>
    <w:link w:val="Ttulo4Car"/>
    <w:uiPriority w:val="9"/>
    <w:semiHidden/>
    <w:unhideWhenUsed/>
    <w:qFormat/>
    <w:rsid w:val="00CD74F0"/>
    <w:pPr>
      <w:keepNext/>
      <w:keepLines/>
      <w:spacing w:before="80" w:after="40"/>
      <w:outlineLvl w:val="3"/>
    </w:pPr>
    <w:rPr>
      <w:rFonts w:eastAsiaTheme="majorEastAsia" w:cstheme="majorBidi"/>
      <w:i/>
      <w:iCs/>
      <w:color w:val="B76E0B" w:themeColor="accent1" w:themeShade="BF"/>
    </w:rPr>
  </w:style>
  <w:style w:type="paragraph" w:styleId="Ttulo5">
    <w:name w:val="heading 5"/>
    <w:basedOn w:val="Normal"/>
    <w:next w:val="Normal"/>
    <w:link w:val="Ttulo5Car"/>
    <w:uiPriority w:val="9"/>
    <w:semiHidden/>
    <w:unhideWhenUsed/>
    <w:qFormat/>
    <w:rsid w:val="00CD74F0"/>
    <w:pPr>
      <w:keepNext/>
      <w:keepLines/>
      <w:spacing w:before="80" w:after="40"/>
      <w:outlineLvl w:val="4"/>
    </w:pPr>
    <w:rPr>
      <w:rFonts w:eastAsiaTheme="majorEastAsia" w:cstheme="majorBidi"/>
      <w:color w:val="B76E0B" w:themeColor="accent1" w:themeShade="BF"/>
    </w:rPr>
  </w:style>
  <w:style w:type="paragraph" w:styleId="Ttulo6">
    <w:name w:val="heading 6"/>
    <w:basedOn w:val="Normal"/>
    <w:next w:val="Normal"/>
    <w:link w:val="Ttulo6Car"/>
    <w:uiPriority w:val="9"/>
    <w:semiHidden/>
    <w:unhideWhenUsed/>
    <w:qFormat/>
    <w:rsid w:val="00CD74F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D74F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D74F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D74F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Capitulos Car"/>
    <w:basedOn w:val="Fuentedeprrafopredeter"/>
    <w:link w:val="Ttulo1"/>
    <w:uiPriority w:val="9"/>
    <w:rsid w:val="00ED1117"/>
    <w:rPr>
      <w:rFonts w:asciiTheme="majorHAnsi" w:eastAsiaTheme="majorEastAsia" w:hAnsiTheme="majorHAnsi" w:cstheme="majorBidi"/>
      <w:color w:val="B76E0B" w:themeColor="accent1" w:themeShade="BF"/>
      <w:sz w:val="24"/>
      <w:szCs w:val="40"/>
    </w:rPr>
  </w:style>
  <w:style w:type="character" w:customStyle="1" w:styleId="Ttulo2Car">
    <w:name w:val="Título 2 Car"/>
    <w:basedOn w:val="Fuentedeprrafopredeter"/>
    <w:link w:val="Ttulo2"/>
    <w:uiPriority w:val="9"/>
    <w:rsid w:val="00ED1117"/>
    <w:rPr>
      <w:rFonts w:asciiTheme="majorHAnsi" w:eastAsiaTheme="majorEastAsia" w:hAnsiTheme="majorHAnsi" w:cstheme="majorBidi"/>
      <w:color w:val="B76E0B" w:themeColor="accent1" w:themeShade="BF"/>
      <w:szCs w:val="32"/>
    </w:rPr>
  </w:style>
  <w:style w:type="character" w:customStyle="1" w:styleId="Ttulo3Car">
    <w:name w:val="Título 3 Car"/>
    <w:basedOn w:val="Fuentedeprrafopredeter"/>
    <w:link w:val="Ttulo3"/>
    <w:uiPriority w:val="9"/>
    <w:rsid w:val="00CD74F0"/>
    <w:rPr>
      <w:rFonts w:eastAsiaTheme="majorEastAsia" w:cstheme="majorBidi"/>
      <w:color w:val="B76E0B" w:themeColor="accent1" w:themeShade="BF"/>
      <w:sz w:val="28"/>
      <w:szCs w:val="28"/>
    </w:rPr>
  </w:style>
  <w:style w:type="character" w:customStyle="1" w:styleId="Ttulo4Car">
    <w:name w:val="Título 4 Car"/>
    <w:basedOn w:val="Fuentedeprrafopredeter"/>
    <w:link w:val="Ttulo4"/>
    <w:uiPriority w:val="9"/>
    <w:semiHidden/>
    <w:rsid w:val="00CD74F0"/>
    <w:rPr>
      <w:rFonts w:eastAsiaTheme="majorEastAsia" w:cstheme="majorBidi"/>
      <w:i/>
      <w:iCs/>
      <w:color w:val="B76E0B" w:themeColor="accent1" w:themeShade="BF"/>
    </w:rPr>
  </w:style>
  <w:style w:type="character" w:customStyle="1" w:styleId="Ttulo5Car">
    <w:name w:val="Título 5 Car"/>
    <w:basedOn w:val="Fuentedeprrafopredeter"/>
    <w:link w:val="Ttulo5"/>
    <w:uiPriority w:val="9"/>
    <w:semiHidden/>
    <w:rsid w:val="00CD74F0"/>
    <w:rPr>
      <w:rFonts w:eastAsiaTheme="majorEastAsia" w:cstheme="majorBidi"/>
      <w:color w:val="B76E0B" w:themeColor="accent1" w:themeShade="BF"/>
    </w:rPr>
  </w:style>
  <w:style w:type="character" w:customStyle="1" w:styleId="Ttulo6Car">
    <w:name w:val="Título 6 Car"/>
    <w:basedOn w:val="Fuentedeprrafopredeter"/>
    <w:link w:val="Ttulo6"/>
    <w:uiPriority w:val="9"/>
    <w:semiHidden/>
    <w:rsid w:val="00CD74F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D74F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D74F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D74F0"/>
    <w:rPr>
      <w:rFonts w:eastAsiaTheme="majorEastAsia" w:cstheme="majorBidi"/>
      <w:color w:val="272727" w:themeColor="text1" w:themeTint="D8"/>
    </w:rPr>
  </w:style>
  <w:style w:type="paragraph" w:styleId="Ttulo">
    <w:name w:val="Title"/>
    <w:basedOn w:val="Normal"/>
    <w:next w:val="Normal"/>
    <w:link w:val="TtuloCar"/>
    <w:uiPriority w:val="10"/>
    <w:qFormat/>
    <w:rsid w:val="00CD74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D74F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D74F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D74F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D74F0"/>
    <w:pPr>
      <w:spacing w:before="160"/>
      <w:jc w:val="center"/>
    </w:pPr>
    <w:rPr>
      <w:i/>
      <w:iCs/>
      <w:color w:val="404040" w:themeColor="text1" w:themeTint="BF"/>
    </w:rPr>
  </w:style>
  <w:style w:type="character" w:customStyle="1" w:styleId="CitaCar">
    <w:name w:val="Cita Car"/>
    <w:basedOn w:val="Fuentedeprrafopredeter"/>
    <w:link w:val="Cita"/>
    <w:uiPriority w:val="29"/>
    <w:rsid w:val="00CD74F0"/>
    <w:rPr>
      <w:i/>
      <w:iCs/>
      <w:color w:val="404040" w:themeColor="text1" w:themeTint="BF"/>
    </w:rPr>
  </w:style>
  <w:style w:type="paragraph" w:styleId="Prrafodelista">
    <w:name w:val="List Paragraph"/>
    <w:aliases w:val="Bullets,titulo 3,List Paragraph"/>
    <w:basedOn w:val="Normal"/>
    <w:link w:val="PrrafodelistaCar"/>
    <w:uiPriority w:val="34"/>
    <w:qFormat/>
    <w:rsid w:val="00CD74F0"/>
    <w:pPr>
      <w:ind w:left="720"/>
      <w:contextualSpacing/>
    </w:pPr>
  </w:style>
  <w:style w:type="character" w:styleId="nfasisintenso">
    <w:name w:val="Intense Emphasis"/>
    <w:basedOn w:val="Fuentedeprrafopredeter"/>
    <w:uiPriority w:val="21"/>
    <w:qFormat/>
    <w:rsid w:val="00CD74F0"/>
    <w:rPr>
      <w:i/>
      <w:iCs/>
      <w:color w:val="B76E0B" w:themeColor="accent1" w:themeShade="BF"/>
    </w:rPr>
  </w:style>
  <w:style w:type="paragraph" w:styleId="Citadestacada">
    <w:name w:val="Intense Quote"/>
    <w:basedOn w:val="Normal"/>
    <w:next w:val="Normal"/>
    <w:link w:val="CitadestacadaCar"/>
    <w:uiPriority w:val="30"/>
    <w:qFormat/>
    <w:rsid w:val="00CD74F0"/>
    <w:pPr>
      <w:pBdr>
        <w:top w:val="single" w:sz="4" w:space="10" w:color="B76E0B" w:themeColor="accent1" w:themeShade="BF"/>
        <w:bottom w:val="single" w:sz="4" w:space="10" w:color="B76E0B" w:themeColor="accent1" w:themeShade="BF"/>
      </w:pBdr>
      <w:spacing w:before="360" w:after="360"/>
      <w:ind w:left="864" w:right="864"/>
      <w:jc w:val="center"/>
    </w:pPr>
    <w:rPr>
      <w:i/>
      <w:iCs/>
      <w:color w:val="B76E0B" w:themeColor="accent1" w:themeShade="BF"/>
    </w:rPr>
  </w:style>
  <w:style w:type="character" w:customStyle="1" w:styleId="CitadestacadaCar">
    <w:name w:val="Cita destacada Car"/>
    <w:basedOn w:val="Fuentedeprrafopredeter"/>
    <w:link w:val="Citadestacada"/>
    <w:uiPriority w:val="30"/>
    <w:rsid w:val="00CD74F0"/>
    <w:rPr>
      <w:i/>
      <w:iCs/>
      <w:color w:val="B76E0B" w:themeColor="accent1" w:themeShade="BF"/>
    </w:rPr>
  </w:style>
  <w:style w:type="character" w:styleId="Referenciaintensa">
    <w:name w:val="Intense Reference"/>
    <w:basedOn w:val="Fuentedeprrafopredeter"/>
    <w:uiPriority w:val="32"/>
    <w:qFormat/>
    <w:rsid w:val="00CD74F0"/>
    <w:rPr>
      <w:b/>
      <w:bCs/>
      <w:smallCaps/>
      <w:color w:val="B76E0B" w:themeColor="accent1" w:themeShade="BF"/>
      <w:spacing w:val="5"/>
    </w:rPr>
  </w:style>
  <w:style w:type="paragraph" w:styleId="Sinespaciado">
    <w:name w:val="No Spacing"/>
    <w:aliases w:val="Nota de pie de página"/>
    <w:link w:val="SinespaciadoCar"/>
    <w:uiPriority w:val="1"/>
    <w:qFormat/>
    <w:rsid w:val="00936A1F"/>
    <w:pPr>
      <w:spacing w:after="0" w:line="240" w:lineRule="auto"/>
    </w:pPr>
    <w:rPr>
      <w:rFonts w:eastAsiaTheme="minorEastAsia"/>
      <w:kern w:val="0"/>
      <w:lang w:eastAsia="es-CO"/>
      <w14:ligatures w14:val="none"/>
    </w:rPr>
  </w:style>
  <w:style w:type="character" w:customStyle="1" w:styleId="SinespaciadoCar">
    <w:name w:val="Sin espaciado Car"/>
    <w:aliases w:val="Nota de pie de página Car"/>
    <w:basedOn w:val="Fuentedeprrafopredeter"/>
    <w:link w:val="Sinespaciado"/>
    <w:uiPriority w:val="1"/>
    <w:rsid w:val="00936A1F"/>
    <w:rPr>
      <w:rFonts w:eastAsiaTheme="minorEastAsia"/>
      <w:kern w:val="0"/>
      <w:lang w:eastAsia="es-CO"/>
      <w14:ligatures w14:val="none"/>
    </w:rPr>
  </w:style>
  <w:style w:type="paragraph" w:styleId="Encabezado">
    <w:name w:val="header"/>
    <w:basedOn w:val="Normal"/>
    <w:link w:val="EncabezadoCar"/>
    <w:uiPriority w:val="99"/>
    <w:unhideWhenUsed/>
    <w:rsid w:val="00BA572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A5725"/>
  </w:style>
  <w:style w:type="paragraph" w:styleId="Piedepgina">
    <w:name w:val="footer"/>
    <w:basedOn w:val="Normal"/>
    <w:link w:val="PiedepginaCar"/>
    <w:uiPriority w:val="99"/>
    <w:unhideWhenUsed/>
    <w:rsid w:val="00BA572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A5725"/>
  </w:style>
  <w:style w:type="character" w:styleId="Hipervnculo">
    <w:name w:val="Hyperlink"/>
    <w:basedOn w:val="Fuentedeprrafopredeter"/>
    <w:uiPriority w:val="99"/>
    <w:unhideWhenUsed/>
    <w:rsid w:val="00E35FC8"/>
    <w:rPr>
      <w:color w:val="FFAE3E" w:themeColor="hyperlink"/>
      <w:u w:val="single"/>
    </w:rPr>
  </w:style>
  <w:style w:type="character" w:styleId="Mencinsinresolver">
    <w:name w:val="Unresolved Mention"/>
    <w:basedOn w:val="Fuentedeprrafopredeter"/>
    <w:uiPriority w:val="99"/>
    <w:semiHidden/>
    <w:unhideWhenUsed/>
    <w:rsid w:val="00E35FC8"/>
    <w:rPr>
      <w:color w:val="605E5C"/>
      <w:shd w:val="clear" w:color="auto" w:fill="E1DFDD"/>
    </w:rPr>
  </w:style>
  <w:style w:type="table" w:styleId="Tablaconcuadrcula">
    <w:name w:val="Table Grid"/>
    <w:basedOn w:val="Tablanormal"/>
    <w:uiPriority w:val="39"/>
    <w:rsid w:val="00E35FC8"/>
    <w:pPr>
      <w:spacing w:after="0" w:line="240" w:lineRule="auto"/>
    </w:pPr>
    <w:rPr>
      <w:rFonts w:eastAsiaTheme="minorEastAsia"/>
      <w:kern w:val="0"/>
      <w:sz w:val="21"/>
      <w:szCs w:val="21"/>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E35FC8"/>
    <w:pPr>
      <w:spacing w:after="0" w:line="240" w:lineRule="auto"/>
    </w:pPr>
    <w:rPr>
      <w:rFonts w:eastAsiaTheme="minorEastAsia"/>
      <w:kern w:val="0"/>
      <w:sz w:val="21"/>
      <w:szCs w:val="21"/>
      <w14:ligatures w14:val="none"/>
    </w:rPr>
  </w:style>
  <w:style w:type="paragraph" w:styleId="Textodeglobo">
    <w:name w:val="Balloon Text"/>
    <w:basedOn w:val="Normal"/>
    <w:link w:val="TextodegloboCar"/>
    <w:uiPriority w:val="99"/>
    <w:semiHidden/>
    <w:unhideWhenUsed/>
    <w:rsid w:val="00E35FC8"/>
    <w:pPr>
      <w:spacing w:after="0" w:line="240" w:lineRule="auto"/>
    </w:pPr>
    <w:rPr>
      <w:rFonts w:ascii="Segoe UI" w:eastAsiaTheme="minorEastAsia" w:hAnsi="Segoe UI" w:cs="Segoe UI"/>
      <w:kern w:val="0"/>
      <w:sz w:val="18"/>
      <w:szCs w:val="18"/>
      <w14:ligatures w14:val="none"/>
    </w:rPr>
  </w:style>
  <w:style w:type="character" w:customStyle="1" w:styleId="TextodegloboCar">
    <w:name w:val="Texto de globo Car"/>
    <w:basedOn w:val="Fuentedeprrafopredeter"/>
    <w:link w:val="Textodeglobo"/>
    <w:uiPriority w:val="99"/>
    <w:semiHidden/>
    <w:rsid w:val="00E35FC8"/>
    <w:rPr>
      <w:rFonts w:ascii="Segoe UI" w:eastAsiaTheme="minorEastAsia" w:hAnsi="Segoe UI" w:cs="Segoe UI"/>
      <w:kern w:val="0"/>
      <w:sz w:val="18"/>
      <w:szCs w:val="18"/>
      <w14:ligatures w14:val="none"/>
    </w:rPr>
  </w:style>
  <w:style w:type="paragraph" w:styleId="TtuloTDC">
    <w:name w:val="TOC Heading"/>
    <w:basedOn w:val="Ttulo1"/>
    <w:next w:val="Normal"/>
    <w:uiPriority w:val="39"/>
    <w:unhideWhenUsed/>
    <w:qFormat/>
    <w:rsid w:val="00E35FC8"/>
    <w:pPr>
      <w:spacing w:after="40" w:line="276" w:lineRule="auto"/>
      <w:jc w:val="center"/>
      <w:outlineLvl w:val="9"/>
    </w:pPr>
    <w:rPr>
      <w:rFonts w:ascii="Arial" w:hAnsi="Arial" w:cs="Arial"/>
      <w:b/>
      <w:color w:val="69612C" w:themeColor="accent2" w:themeShade="80"/>
      <w:kern w:val="0"/>
      <w:sz w:val="22"/>
      <w:szCs w:val="22"/>
      <w14:ligatures w14:val="none"/>
    </w:rPr>
  </w:style>
  <w:style w:type="paragraph" w:styleId="Descripcin">
    <w:name w:val="caption"/>
    <w:basedOn w:val="Normal"/>
    <w:next w:val="Normal"/>
    <w:uiPriority w:val="35"/>
    <w:unhideWhenUsed/>
    <w:qFormat/>
    <w:rsid w:val="00E35FC8"/>
    <w:pPr>
      <w:spacing w:after="200" w:line="240" w:lineRule="auto"/>
    </w:pPr>
    <w:rPr>
      <w:rFonts w:eastAsiaTheme="minorEastAsia"/>
      <w:b/>
      <w:bCs/>
      <w:smallCaps/>
      <w:color w:val="595959" w:themeColor="text1" w:themeTint="A6"/>
      <w:kern w:val="0"/>
      <w:sz w:val="21"/>
      <w:szCs w:val="21"/>
      <w14:ligatures w14:val="none"/>
    </w:rPr>
  </w:style>
  <w:style w:type="character" w:styleId="Textoennegrita">
    <w:name w:val="Strong"/>
    <w:basedOn w:val="Fuentedeprrafopredeter"/>
    <w:uiPriority w:val="22"/>
    <w:qFormat/>
    <w:rsid w:val="00E35FC8"/>
    <w:rPr>
      <w:b/>
      <w:bCs/>
    </w:rPr>
  </w:style>
  <w:style w:type="character" w:styleId="nfasis">
    <w:name w:val="Emphasis"/>
    <w:basedOn w:val="Fuentedeprrafopredeter"/>
    <w:uiPriority w:val="20"/>
    <w:qFormat/>
    <w:rsid w:val="00E35FC8"/>
    <w:rPr>
      <w:i/>
      <w:iCs/>
      <w:color w:val="FA7E5C" w:themeColor="accent6"/>
    </w:rPr>
  </w:style>
  <w:style w:type="character" w:styleId="nfasissutil">
    <w:name w:val="Subtle Emphasis"/>
    <w:basedOn w:val="Fuentedeprrafopredeter"/>
    <w:uiPriority w:val="19"/>
    <w:qFormat/>
    <w:rsid w:val="00E35FC8"/>
    <w:rPr>
      <w:i/>
      <w:iCs/>
    </w:rPr>
  </w:style>
  <w:style w:type="character" w:styleId="Referenciasutil">
    <w:name w:val="Subtle Reference"/>
    <w:basedOn w:val="Fuentedeprrafopredeter"/>
    <w:uiPriority w:val="31"/>
    <w:qFormat/>
    <w:rsid w:val="00E35FC8"/>
    <w:rPr>
      <w:smallCaps/>
      <w:color w:val="595959" w:themeColor="text1" w:themeTint="A6"/>
    </w:rPr>
  </w:style>
  <w:style w:type="character" w:styleId="Ttulodellibro">
    <w:name w:val="Book Title"/>
    <w:basedOn w:val="Fuentedeprrafopredeter"/>
    <w:uiPriority w:val="33"/>
    <w:qFormat/>
    <w:rsid w:val="00E35FC8"/>
    <w:rPr>
      <w:b/>
      <w:bCs/>
      <w:caps w:val="0"/>
      <w:smallCaps/>
      <w:spacing w:val="7"/>
      <w:sz w:val="21"/>
      <w:szCs w:val="21"/>
    </w:rPr>
  </w:style>
  <w:style w:type="table" w:styleId="Tabladelista2">
    <w:name w:val="List Table 2"/>
    <w:basedOn w:val="Tablanormal"/>
    <w:uiPriority w:val="47"/>
    <w:rsid w:val="00E35FC8"/>
    <w:pPr>
      <w:spacing w:after="0" w:line="240" w:lineRule="auto"/>
    </w:pPr>
    <w:rPr>
      <w:rFonts w:eastAsiaTheme="minorEastAsia"/>
      <w:kern w:val="0"/>
      <w:sz w:val="21"/>
      <w:szCs w:val="21"/>
      <w14:ligatures w14:val="non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5oscura">
    <w:name w:val="Grid Table 5 Dark"/>
    <w:basedOn w:val="Tablanormal"/>
    <w:uiPriority w:val="50"/>
    <w:rsid w:val="00E35FC8"/>
    <w:pPr>
      <w:spacing w:after="0" w:line="240" w:lineRule="auto"/>
    </w:pPr>
    <w:rPr>
      <w:rFonts w:eastAsiaTheme="minorEastAsia"/>
      <w:kern w:val="0"/>
      <w:sz w:val="21"/>
      <w:szCs w:val="21"/>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TDC1">
    <w:name w:val="toc 1"/>
    <w:basedOn w:val="Normal"/>
    <w:next w:val="Normal"/>
    <w:autoRedefine/>
    <w:uiPriority w:val="39"/>
    <w:unhideWhenUsed/>
    <w:rsid w:val="004F472F"/>
    <w:pPr>
      <w:tabs>
        <w:tab w:val="left" w:pos="426"/>
        <w:tab w:val="right" w:leader="dot" w:pos="8828"/>
      </w:tabs>
      <w:spacing w:after="100" w:line="288" w:lineRule="auto"/>
    </w:pPr>
    <w:rPr>
      <w:rFonts w:eastAsiaTheme="minorEastAsia"/>
      <w:kern w:val="0"/>
      <w:sz w:val="21"/>
      <w:szCs w:val="21"/>
      <w14:ligatures w14:val="none"/>
    </w:rPr>
  </w:style>
  <w:style w:type="paragraph" w:styleId="TDC2">
    <w:name w:val="toc 2"/>
    <w:basedOn w:val="Normal"/>
    <w:next w:val="Normal"/>
    <w:autoRedefine/>
    <w:uiPriority w:val="39"/>
    <w:unhideWhenUsed/>
    <w:rsid w:val="004F472F"/>
    <w:pPr>
      <w:tabs>
        <w:tab w:val="left" w:pos="426"/>
        <w:tab w:val="right" w:leader="dot" w:pos="8828"/>
      </w:tabs>
      <w:spacing w:after="100" w:line="288" w:lineRule="auto"/>
    </w:pPr>
    <w:rPr>
      <w:rFonts w:eastAsiaTheme="minorEastAsia"/>
      <w:kern w:val="0"/>
      <w:sz w:val="21"/>
      <w:szCs w:val="21"/>
      <w14:ligatures w14:val="none"/>
    </w:rPr>
  </w:style>
  <w:style w:type="paragraph" w:styleId="Textonotaalfinal">
    <w:name w:val="endnote text"/>
    <w:basedOn w:val="Normal"/>
    <w:link w:val="TextonotaalfinalCar"/>
    <w:uiPriority w:val="99"/>
    <w:unhideWhenUsed/>
    <w:rsid w:val="00E35FC8"/>
    <w:pPr>
      <w:spacing w:after="0" w:line="240" w:lineRule="auto"/>
    </w:pPr>
    <w:rPr>
      <w:rFonts w:eastAsiaTheme="minorEastAsia"/>
      <w:kern w:val="0"/>
      <w:sz w:val="20"/>
      <w:szCs w:val="20"/>
      <w14:ligatures w14:val="none"/>
    </w:rPr>
  </w:style>
  <w:style w:type="character" w:customStyle="1" w:styleId="TextonotaalfinalCar">
    <w:name w:val="Texto nota al final Car"/>
    <w:basedOn w:val="Fuentedeprrafopredeter"/>
    <w:link w:val="Textonotaalfinal"/>
    <w:uiPriority w:val="99"/>
    <w:rsid w:val="00E35FC8"/>
    <w:rPr>
      <w:rFonts w:eastAsiaTheme="minorEastAsia"/>
      <w:kern w:val="0"/>
      <w:sz w:val="20"/>
      <w:szCs w:val="20"/>
      <w14:ligatures w14:val="none"/>
    </w:rPr>
  </w:style>
  <w:style w:type="character" w:styleId="Refdenotaalfinal">
    <w:name w:val="endnote reference"/>
    <w:basedOn w:val="Fuentedeprrafopredeter"/>
    <w:uiPriority w:val="99"/>
    <w:semiHidden/>
    <w:unhideWhenUsed/>
    <w:rsid w:val="00E35FC8"/>
    <w:rPr>
      <w:vertAlign w:val="superscript"/>
    </w:rPr>
  </w:style>
  <w:style w:type="paragraph" w:styleId="NormalWeb">
    <w:name w:val="Normal (Web)"/>
    <w:basedOn w:val="Normal"/>
    <w:uiPriority w:val="99"/>
    <w:unhideWhenUsed/>
    <w:rsid w:val="00E35FC8"/>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table" w:styleId="Tablaconcuadrcula1clara-nfasis1">
    <w:name w:val="Grid Table 1 Light Accent 1"/>
    <w:basedOn w:val="Tablanormal"/>
    <w:uiPriority w:val="46"/>
    <w:rsid w:val="00E35FC8"/>
    <w:pPr>
      <w:spacing w:after="0" w:line="240" w:lineRule="auto"/>
    </w:pPr>
    <w:rPr>
      <w:rFonts w:eastAsiaTheme="minorEastAsia"/>
      <w:kern w:val="0"/>
      <w:sz w:val="21"/>
      <w:szCs w:val="21"/>
      <w14:ligatures w14:val="none"/>
    </w:rPr>
    <w:tblPr>
      <w:tblStyleRowBandSize w:val="1"/>
      <w:tblStyleColBandSize w:val="1"/>
      <w:tblBorders>
        <w:top w:val="single" w:sz="4" w:space="0" w:color="F9D3A1" w:themeColor="accent1" w:themeTint="66"/>
        <w:left w:val="single" w:sz="4" w:space="0" w:color="F9D3A1" w:themeColor="accent1" w:themeTint="66"/>
        <w:bottom w:val="single" w:sz="4" w:space="0" w:color="F9D3A1" w:themeColor="accent1" w:themeTint="66"/>
        <w:right w:val="single" w:sz="4" w:space="0" w:color="F9D3A1" w:themeColor="accent1" w:themeTint="66"/>
        <w:insideH w:val="single" w:sz="4" w:space="0" w:color="F9D3A1" w:themeColor="accent1" w:themeTint="66"/>
        <w:insideV w:val="single" w:sz="4" w:space="0" w:color="F9D3A1" w:themeColor="accent1" w:themeTint="66"/>
      </w:tblBorders>
    </w:tblPr>
    <w:tblStylePr w:type="firstRow">
      <w:rPr>
        <w:b/>
        <w:bCs/>
      </w:rPr>
      <w:tblPr/>
      <w:tcPr>
        <w:tcBorders>
          <w:bottom w:val="single" w:sz="12" w:space="0" w:color="F6BE72" w:themeColor="accent1" w:themeTint="99"/>
        </w:tcBorders>
      </w:tcPr>
    </w:tblStylePr>
    <w:tblStylePr w:type="lastRow">
      <w:rPr>
        <w:b/>
        <w:bCs/>
      </w:rPr>
      <w:tblPr/>
      <w:tcPr>
        <w:tcBorders>
          <w:top w:val="double" w:sz="2" w:space="0" w:color="F6BE72" w:themeColor="accent1" w:themeTint="99"/>
        </w:tcBorders>
      </w:tcPr>
    </w:tblStylePr>
    <w:tblStylePr w:type="firstCol">
      <w:rPr>
        <w:b/>
        <w:bCs/>
      </w:rPr>
    </w:tblStylePr>
    <w:tblStylePr w:type="lastCol">
      <w:rPr>
        <w:b/>
        <w:bCs/>
      </w:rPr>
    </w:tblStylePr>
  </w:style>
  <w:style w:type="table" w:styleId="Tablaconcuadrcula3-nfasis1">
    <w:name w:val="Grid Table 3 Accent 1"/>
    <w:basedOn w:val="Tablanormal"/>
    <w:uiPriority w:val="48"/>
    <w:rsid w:val="00E35FC8"/>
    <w:pPr>
      <w:spacing w:after="0" w:line="240" w:lineRule="auto"/>
    </w:pPr>
    <w:rPr>
      <w:rFonts w:eastAsiaTheme="minorEastAsia"/>
      <w:kern w:val="0"/>
      <w:sz w:val="21"/>
      <w:szCs w:val="21"/>
      <w14:ligatures w14:val="none"/>
    </w:rPr>
    <w:tblPr>
      <w:tblStyleRowBandSize w:val="1"/>
      <w:tblStyleColBandSize w:val="1"/>
      <w:tblBorders>
        <w:top w:val="single" w:sz="4" w:space="0" w:color="F6BE72" w:themeColor="accent1" w:themeTint="99"/>
        <w:left w:val="single" w:sz="4" w:space="0" w:color="F6BE72" w:themeColor="accent1" w:themeTint="99"/>
        <w:bottom w:val="single" w:sz="4" w:space="0" w:color="F6BE72" w:themeColor="accent1" w:themeTint="99"/>
        <w:right w:val="single" w:sz="4" w:space="0" w:color="F6BE72" w:themeColor="accent1" w:themeTint="99"/>
        <w:insideH w:val="single" w:sz="4" w:space="0" w:color="F6BE72" w:themeColor="accent1" w:themeTint="99"/>
        <w:insideV w:val="single" w:sz="4" w:space="0" w:color="F6BE7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E9D0" w:themeFill="accent1" w:themeFillTint="33"/>
      </w:tcPr>
    </w:tblStylePr>
    <w:tblStylePr w:type="band1Horz">
      <w:tblPr/>
      <w:tcPr>
        <w:shd w:val="clear" w:color="auto" w:fill="FCE9D0" w:themeFill="accent1" w:themeFillTint="33"/>
      </w:tcPr>
    </w:tblStylePr>
    <w:tblStylePr w:type="neCell">
      <w:tblPr/>
      <w:tcPr>
        <w:tcBorders>
          <w:bottom w:val="single" w:sz="4" w:space="0" w:color="F6BE72" w:themeColor="accent1" w:themeTint="99"/>
        </w:tcBorders>
      </w:tcPr>
    </w:tblStylePr>
    <w:tblStylePr w:type="nwCell">
      <w:tblPr/>
      <w:tcPr>
        <w:tcBorders>
          <w:bottom w:val="single" w:sz="4" w:space="0" w:color="F6BE72" w:themeColor="accent1" w:themeTint="99"/>
        </w:tcBorders>
      </w:tcPr>
    </w:tblStylePr>
    <w:tblStylePr w:type="seCell">
      <w:tblPr/>
      <w:tcPr>
        <w:tcBorders>
          <w:top w:val="single" w:sz="4" w:space="0" w:color="F6BE72" w:themeColor="accent1" w:themeTint="99"/>
        </w:tcBorders>
      </w:tcPr>
    </w:tblStylePr>
    <w:tblStylePr w:type="swCell">
      <w:tblPr/>
      <w:tcPr>
        <w:tcBorders>
          <w:top w:val="single" w:sz="4" w:space="0" w:color="F6BE72" w:themeColor="accent1" w:themeTint="99"/>
        </w:tcBorders>
      </w:tcPr>
    </w:tblStylePr>
  </w:style>
  <w:style w:type="table" w:styleId="Tablaconcuadrcula5oscura-nfasis1">
    <w:name w:val="Grid Table 5 Dark Accent 1"/>
    <w:basedOn w:val="Tablanormal"/>
    <w:uiPriority w:val="50"/>
    <w:rsid w:val="00E35FC8"/>
    <w:pPr>
      <w:spacing w:after="0" w:line="240" w:lineRule="auto"/>
    </w:pPr>
    <w:rPr>
      <w:rFonts w:eastAsiaTheme="minorEastAsia"/>
      <w:kern w:val="0"/>
      <w:sz w:val="21"/>
      <w:szCs w:val="21"/>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E9D0"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0941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0941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0941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09415" w:themeFill="accent1"/>
      </w:tcPr>
    </w:tblStylePr>
    <w:tblStylePr w:type="band1Vert">
      <w:tblPr/>
      <w:tcPr>
        <w:shd w:val="clear" w:color="auto" w:fill="F9D3A1" w:themeFill="accent1" w:themeFillTint="66"/>
      </w:tcPr>
    </w:tblStylePr>
    <w:tblStylePr w:type="band1Horz">
      <w:tblPr/>
      <w:tcPr>
        <w:shd w:val="clear" w:color="auto" w:fill="F9D3A1" w:themeFill="accent1" w:themeFillTint="66"/>
      </w:tcPr>
    </w:tblStylePr>
  </w:style>
  <w:style w:type="character" w:styleId="Refdecomentario">
    <w:name w:val="annotation reference"/>
    <w:basedOn w:val="Fuentedeprrafopredeter"/>
    <w:uiPriority w:val="99"/>
    <w:semiHidden/>
    <w:unhideWhenUsed/>
    <w:rsid w:val="00E35FC8"/>
    <w:rPr>
      <w:sz w:val="16"/>
      <w:szCs w:val="16"/>
    </w:rPr>
  </w:style>
  <w:style w:type="paragraph" w:styleId="Textocomentario">
    <w:name w:val="annotation text"/>
    <w:basedOn w:val="Normal"/>
    <w:link w:val="TextocomentarioCar"/>
    <w:uiPriority w:val="99"/>
    <w:unhideWhenUsed/>
    <w:rsid w:val="00E35FC8"/>
    <w:pPr>
      <w:spacing w:after="200" w:line="240" w:lineRule="auto"/>
    </w:pPr>
    <w:rPr>
      <w:rFonts w:eastAsiaTheme="minorEastAsia"/>
      <w:kern w:val="0"/>
      <w:sz w:val="20"/>
      <w:szCs w:val="20"/>
      <w14:ligatures w14:val="none"/>
    </w:rPr>
  </w:style>
  <w:style w:type="character" w:customStyle="1" w:styleId="TextocomentarioCar">
    <w:name w:val="Texto comentario Car"/>
    <w:basedOn w:val="Fuentedeprrafopredeter"/>
    <w:link w:val="Textocomentario"/>
    <w:uiPriority w:val="99"/>
    <w:rsid w:val="00E35FC8"/>
    <w:rPr>
      <w:rFonts w:eastAsiaTheme="minorEastAsia"/>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E35FC8"/>
    <w:rPr>
      <w:b/>
      <w:bCs/>
    </w:rPr>
  </w:style>
  <w:style w:type="character" w:customStyle="1" w:styleId="AsuntodelcomentarioCar">
    <w:name w:val="Asunto del comentario Car"/>
    <w:basedOn w:val="TextocomentarioCar"/>
    <w:link w:val="Asuntodelcomentario"/>
    <w:uiPriority w:val="99"/>
    <w:semiHidden/>
    <w:rsid w:val="00E35FC8"/>
    <w:rPr>
      <w:rFonts w:eastAsiaTheme="minorEastAsia"/>
      <w:b/>
      <w:bCs/>
      <w:kern w:val="0"/>
      <w:sz w:val="20"/>
      <w:szCs w:val="20"/>
      <w14:ligatures w14:val="none"/>
    </w:rPr>
  </w:style>
  <w:style w:type="table" w:styleId="Tablaconcuadrcula5oscura-nfasis2">
    <w:name w:val="Grid Table 5 Dark Accent 2"/>
    <w:basedOn w:val="Tablanormal"/>
    <w:uiPriority w:val="50"/>
    <w:rsid w:val="00E35FC8"/>
    <w:pPr>
      <w:spacing w:after="0" w:line="240" w:lineRule="auto"/>
    </w:pPr>
    <w:rPr>
      <w:rFonts w:eastAsiaTheme="minorEastAsia"/>
      <w:kern w:val="0"/>
      <w:sz w:val="21"/>
      <w:szCs w:val="21"/>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0E1"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B56B"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B56B"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B56B"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B56B" w:themeFill="accent2"/>
      </w:tcPr>
    </w:tblStylePr>
    <w:tblStylePr w:type="band1Vert">
      <w:tblPr/>
      <w:tcPr>
        <w:shd w:val="clear" w:color="auto" w:fill="E6E1C3" w:themeFill="accent2" w:themeFillTint="66"/>
      </w:tcPr>
    </w:tblStylePr>
    <w:tblStylePr w:type="band1Horz">
      <w:tblPr/>
      <w:tcPr>
        <w:shd w:val="clear" w:color="auto" w:fill="E6E1C3" w:themeFill="accent2" w:themeFillTint="66"/>
      </w:tcPr>
    </w:tblStylePr>
  </w:style>
  <w:style w:type="table" w:styleId="Tablaconcuadrcula1clara-nfasis4">
    <w:name w:val="Grid Table 1 Light Accent 4"/>
    <w:basedOn w:val="Tablanormal"/>
    <w:uiPriority w:val="46"/>
    <w:rsid w:val="00E35FC8"/>
    <w:pPr>
      <w:spacing w:after="0" w:line="240" w:lineRule="auto"/>
    </w:pPr>
    <w:rPr>
      <w:rFonts w:eastAsiaTheme="minorEastAsia"/>
      <w:kern w:val="0"/>
      <w:sz w:val="21"/>
      <w:szCs w:val="21"/>
      <w14:ligatures w14:val="none"/>
    </w:rPr>
    <w:tblPr>
      <w:tblStyleRowBandSize w:val="1"/>
      <w:tblStyleColBandSize w:val="1"/>
      <w:tblBorders>
        <w:top w:val="single" w:sz="4" w:space="0" w:color="BCDBE5" w:themeColor="accent4" w:themeTint="66"/>
        <w:left w:val="single" w:sz="4" w:space="0" w:color="BCDBE5" w:themeColor="accent4" w:themeTint="66"/>
        <w:bottom w:val="single" w:sz="4" w:space="0" w:color="BCDBE5" w:themeColor="accent4" w:themeTint="66"/>
        <w:right w:val="single" w:sz="4" w:space="0" w:color="BCDBE5" w:themeColor="accent4" w:themeTint="66"/>
        <w:insideH w:val="single" w:sz="4" w:space="0" w:color="BCDBE5" w:themeColor="accent4" w:themeTint="66"/>
        <w:insideV w:val="single" w:sz="4" w:space="0" w:color="BCDBE5" w:themeColor="accent4" w:themeTint="66"/>
      </w:tblBorders>
    </w:tblPr>
    <w:tblStylePr w:type="firstRow">
      <w:rPr>
        <w:b/>
        <w:bCs/>
      </w:rPr>
      <w:tblPr/>
      <w:tcPr>
        <w:tcBorders>
          <w:bottom w:val="single" w:sz="12" w:space="0" w:color="9BC9D9" w:themeColor="accent4" w:themeTint="99"/>
        </w:tcBorders>
      </w:tcPr>
    </w:tblStylePr>
    <w:tblStylePr w:type="lastRow">
      <w:rPr>
        <w:b/>
        <w:bCs/>
      </w:rPr>
      <w:tblPr/>
      <w:tcPr>
        <w:tcBorders>
          <w:top w:val="double" w:sz="2" w:space="0" w:color="9BC9D9" w:themeColor="accent4" w:themeTint="99"/>
        </w:tcBorders>
      </w:tcPr>
    </w:tblStylePr>
    <w:tblStylePr w:type="firstCol">
      <w:rPr>
        <w:b/>
        <w:bCs/>
      </w:rPr>
    </w:tblStylePr>
    <w:tblStylePr w:type="lastCol">
      <w:rPr>
        <w:b/>
        <w:bCs/>
      </w:rPr>
    </w:tblStylePr>
  </w:style>
  <w:style w:type="paragraph" w:customStyle="1" w:styleId="Default">
    <w:name w:val="Default"/>
    <w:rsid w:val="00E35FC8"/>
    <w:pPr>
      <w:autoSpaceDE w:val="0"/>
      <w:autoSpaceDN w:val="0"/>
      <w:adjustRightInd w:val="0"/>
      <w:spacing w:after="0" w:line="240" w:lineRule="auto"/>
    </w:pPr>
    <w:rPr>
      <w:rFonts w:ascii="Arial" w:eastAsia="SimSun" w:hAnsi="Arial" w:cs="Arial"/>
      <w:color w:val="000000"/>
      <w:kern w:val="0"/>
      <w:sz w:val="24"/>
      <w:szCs w:val="24"/>
      <w:lang w:eastAsia="es-CO"/>
      <w14:ligatures w14:val="none"/>
    </w:rPr>
  </w:style>
  <w:style w:type="paragraph" w:styleId="TDC3">
    <w:name w:val="toc 3"/>
    <w:basedOn w:val="Normal"/>
    <w:next w:val="Normal"/>
    <w:autoRedefine/>
    <w:uiPriority w:val="39"/>
    <w:unhideWhenUsed/>
    <w:rsid w:val="00E35FC8"/>
    <w:pPr>
      <w:spacing w:after="100" w:line="288" w:lineRule="auto"/>
      <w:ind w:left="420"/>
    </w:pPr>
    <w:rPr>
      <w:rFonts w:eastAsiaTheme="minorEastAsia"/>
      <w:kern w:val="0"/>
      <w:sz w:val="21"/>
      <w:szCs w:val="21"/>
      <w14:ligatures w14:val="none"/>
    </w:rPr>
  </w:style>
  <w:style w:type="table" w:styleId="Tablaconcuadrcula1Claro-nfasis2">
    <w:name w:val="Grid Table 1 Light Accent 2"/>
    <w:basedOn w:val="Tablanormal"/>
    <w:uiPriority w:val="46"/>
    <w:rsid w:val="00E35FC8"/>
    <w:pPr>
      <w:spacing w:after="0" w:line="240" w:lineRule="auto"/>
    </w:pPr>
    <w:tblPr>
      <w:tblStyleRowBandSize w:val="1"/>
      <w:tblStyleColBandSize w:val="1"/>
      <w:tblBorders>
        <w:top w:val="single" w:sz="4" w:space="0" w:color="E6E1C3" w:themeColor="accent2" w:themeTint="66"/>
        <w:left w:val="single" w:sz="4" w:space="0" w:color="E6E1C3" w:themeColor="accent2" w:themeTint="66"/>
        <w:bottom w:val="single" w:sz="4" w:space="0" w:color="E6E1C3" w:themeColor="accent2" w:themeTint="66"/>
        <w:right w:val="single" w:sz="4" w:space="0" w:color="E6E1C3" w:themeColor="accent2" w:themeTint="66"/>
        <w:insideH w:val="single" w:sz="4" w:space="0" w:color="E6E1C3" w:themeColor="accent2" w:themeTint="66"/>
        <w:insideV w:val="single" w:sz="4" w:space="0" w:color="E6E1C3" w:themeColor="accent2" w:themeTint="66"/>
      </w:tblBorders>
    </w:tblPr>
    <w:tblStylePr w:type="firstRow">
      <w:rPr>
        <w:b/>
        <w:bCs/>
      </w:rPr>
      <w:tblPr/>
      <w:tcPr>
        <w:tcBorders>
          <w:bottom w:val="single" w:sz="12" w:space="0" w:color="D9D2A6" w:themeColor="accent2" w:themeTint="99"/>
        </w:tcBorders>
      </w:tcPr>
    </w:tblStylePr>
    <w:tblStylePr w:type="lastRow">
      <w:rPr>
        <w:b/>
        <w:bCs/>
      </w:rPr>
      <w:tblPr/>
      <w:tcPr>
        <w:tcBorders>
          <w:top w:val="double" w:sz="2" w:space="0" w:color="D9D2A6" w:themeColor="accent2" w:themeTint="99"/>
        </w:tcBorders>
      </w:tcPr>
    </w:tblStylePr>
    <w:tblStylePr w:type="firstCol">
      <w:rPr>
        <w:b/>
        <w:bCs/>
      </w:rPr>
    </w:tblStylePr>
    <w:tblStylePr w:type="lastCol">
      <w:rPr>
        <w:b/>
        <w:bCs/>
      </w:rPr>
    </w:tblStylePr>
  </w:style>
  <w:style w:type="character" w:customStyle="1" w:styleId="ui-provider">
    <w:name w:val="ui-provider"/>
    <w:basedOn w:val="Fuentedeprrafopredeter"/>
    <w:rsid w:val="00E35FC8"/>
  </w:style>
  <w:style w:type="paragraph" w:styleId="Textonotapie">
    <w:name w:val="footnote text"/>
    <w:basedOn w:val="Normal"/>
    <w:link w:val="TextonotapieCar"/>
    <w:uiPriority w:val="99"/>
    <w:semiHidden/>
    <w:unhideWhenUsed/>
    <w:rsid w:val="00E35FC8"/>
    <w:pPr>
      <w:spacing w:after="0" w:line="240" w:lineRule="auto"/>
    </w:pPr>
    <w:rPr>
      <w:rFonts w:eastAsiaTheme="minorEastAsia"/>
      <w:kern w:val="0"/>
      <w:sz w:val="20"/>
      <w:szCs w:val="20"/>
      <w14:ligatures w14:val="none"/>
    </w:rPr>
  </w:style>
  <w:style w:type="character" w:customStyle="1" w:styleId="TextonotapieCar">
    <w:name w:val="Texto nota pie Car"/>
    <w:basedOn w:val="Fuentedeprrafopredeter"/>
    <w:link w:val="Textonotapie"/>
    <w:uiPriority w:val="99"/>
    <w:semiHidden/>
    <w:rsid w:val="00E35FC8"/>
    <w:rPr>
      <w:rFonts w:eastAsiaTheme="minorEastAsia"/>
      <w:kern w:val="0"/>
      <w:sz w:val="20"/>
      <w:szCs w:val="20"/>
      <w14:ligatures w14:val="none"/>
    </w:rPr>
  </w:style>
  <w:style w:type="character" w:styleId="Refdenotaalpie">
    <w:name w:val="footnote reference"/>
    <w:basedOn w:val="Fuentedeprrafopredeter"/>
    <w:uiPriority w:val="99"/>
    <w:semiHidden/>
    <w:unhideWhenUsed/>
    <w:rsid w:val="00E35FC8"/>
    <w:rPr>
      <w:vertAlign w:val="superscript"/>
    </w:rPr>
  </w:style>
  <w:style w:type="table" w:styleId="Tablaconcuadrcula6concolores-nfasis4">
    <w:name w:val="Grid Table 6 Colorful Accent 4"/>
    <w:basedOn w:val="Tablanormal"/>
    <w:uiPriority w:val="51"/>
    <w:rsid w:val="00E35FC8"/>
    <w:pPr>
      <w:spacing w:after="0" w:line="240" w:lineRule="auto"/>
    </w:pPr>
    <w:rPr>
      <w:rFonts w:eastAsiaTheme="minorEastAsia"/>
      <w:color w:val="3A8098" w:themeColor="accent4" w:themeShade="BF"/>
      <w:kern w:val="0"/>
      <w:sz w:val="21"/>
      <w:szCs w:val="21"/>
      <w14:ligatures w14:val="none"/>
    </w:rPr>
    <w:tblPr>
      <w:tblStyleRowBandSize w:val="1"/>
      <w:tblStyleColBandSize w:val="1"/>
      <w:tblBorders>
        <w:top w:val="single" w:sz="4" w:space="0" w:color="9BC9D9" w:themeColor="accent4" w:themeTint="99"/>
        <w:left w:val="single" w:sz="4" w:space="0" w:color="9BC9D9" w:themeColor="accent4" w:themeTint="99"/>
        <w:bottom w:val="single" w:sz="4" w:space="0" w:color="9BC9D9" w:themeColor="accent4" w:themeTint="99"/>
        <w:right w:val="single" w:sz="4" w:space="0" w:color="9BC9D9" w:themeColor="accent4" w:themeTint="99"/>
        <w:insideH w:val="single" w:sz="4" w:space="0" w:color="9BC9D9" w:themeColor="accent4" w:themeTint="99"/>
        <w:insideV w:val="single" w:sz="4" w:space="0" w:color="9BC9D9" w:themeColor="accent4" w:themeTint="99"/>
      </w:tblBorders>
    </w:tblPr>
    <w:tblStylePr w:type="firstRow">
      <w:rPr>
        <w:b/>
        <w:bCs/>
      </w:rPr>
      <w:tblPr/>
      <w:tcPr>
        <w:tcBorders>
          <w:bottom w:val="single" w:sz="12" w:space="0" w:color="9BC9D9" w:themeColor="accent4" w:themeTint="99"/>
        </w:tcBorders>
      </w:tcPr>
    </w:tblStylePr>
    <w:tblStylePr w:type="lastRow">
      <w:rPr>
        <w:b/>
        <w:bCs/>
      </w:rPr>
      <w:tblPr/>
      <w:tcPr>
        <w:tcBorders>
          <w:top w:val="double" w:sz="4" w:space="0" w:color="9BC9D9" w:themeColor="accent4" w:themeTint="99"/>
        </w:tcBorders>
      </w:tcPr>
    </w:tblStylePr>
    <w:tblStylePr w:type="firstCol">
      <w:rPr>
        <w:b/>
        <w:bCs/>
      </w:rPr>
    </w:tblStylePr>
    <w:tblStylePr w:type="lastCol">
      <w:rPr>
        <w:b/>
        <w:bCs/>
      </w:rPr>
    </w:tblStylePr>
    <w:tblStylePr w:type="band1Vert">
      <w:tblPr/>
      <w:tcPr>
        <w:shd w:val="clear" w:color="auto" w:fill="DDEDF2" w:themeFill="accent4" w:themeFillTint="33"/>
      </w:tcPr>
    </w:tblStylePr>
    <w:tblStylePr w:type="band1Horz">
      <w:tblPr/>
      <w:tcPr>
        <w:shd w:val="clear" w:color="auto" w:fill="DDEDF2" w:themeFill="accent4" w:themeFillTint="33"/>
      </w:tcPr>
    </w:tblStylePr>
  </w:style>
  <w:style w:type="table" w:styleId="Tablaconcuadrcula6concolores-nfasis2">
    <w:name w:val="Grid Table 6 Colorful Accent 2"/>
    <w:basedOn w:val="Tablanormal"/>
    <w:uiPriority w:val="51"/>
    <w:rsid w:val="00E35FC8"/>
    <w:pPr>
      <w:spacing w:after="0" w:line="240" w:lineRule="auto"/>
    </w:pPr>
    <w:rPr>
      <w:rFonts w:eastAsiaTheme="minorEastAsia"/>
      <w:color w:val="9E9142" w:themeColor="accent2" w:themeShade="BF"/>
      <w:kern w:val="0"/>
      <w:sz w:val="21"/>
      <w:szCs w:val="21"/>
      <w14:ligatures w14:val="none"/>
    </w:rPr>
    <w:tblPr>
      <w:tblStyleRowBandSize w:val="1"/>
      <w:tblStyleColBandSize w:val="1"/>
      <w:tblBorders>
        <w:top w:val="single" w:sz="4" w:space="0" w:color="D9D2A6" w:themeColor="accent2" w:themeTint="99"/>
        <w:left w:val="single" w:sz="4" w:space="0" w:color="D9D2A6" w:themeColor="accent2" w:themeTint="99"/>
        <w:bottom w:val="single" w:sz="4" w:space="0" w:color="D9D2A6" w:themeColor="accent2" w:themeTint="99"/>
        <w:right w:val="single" w:sz="4" w:space="0" w:color="D9D2A6" w:themeColor="accent2" w:themeTint="99"/>
        <w:insideH w:val="single" w:sz="4" w:space="0" w:color="D9D2A6" w:themeColor="accent2" w:themeTint="99"/>
        <w:insideV w:val="single" w:sz="4" w:space="0" w:color="D9D2A6" w:themeColor="accent2" w:themeTint="99"/>
      </w:tblBorders>
    </w:tblPr>
    <w:tblStylePr w:type="firstRow">
      <w:rPr>
        <w:b/>
        <w:bCs/>
      </w:rPr>
      <w:tblPr/>
      <w:tcPr>
        <w:tcBorders>
          <w:bottom w:val="single" w:sz="12" w:space="0" w:color="D9D2A6" w:themeColor="accent2" w:themeTint="99"/>
        </w:tcBorders>
      </w:tcPr>
    </w:tblStylePr>
    <w:tblStylePr w:type="lastRow">
      <w:rPr>
        <w:b/>
        <w:bCs/>
      </w:rPr>
      <w:tblPr/>
      <w:tcPr>
        <w:tcBorders>
          <w:top w:val="double" w:sz="4" w:space="0" w:color="D9D2A6" w:themeColor="accent2" w:themeTint="99"/>
        </w:tcBorders>
      </w:tcPr>
    </w:tblStylePr>
    <w:tblStylePr w:type="firstCol">
      <w:rPr>
        <w:b/>
        <w:bCs/>
      </w:rPr>
    </w:tblStylePr>
    <w:tblStylePr w:type="lastCol">
      <w:rPr>
        <w:b/>
        <w:bCs/>
      </w:rPr>
    </w:tblStylePr>
    <w:tblStylePr w:type="band1Vert">
      <w:tblPr/>
      <w:tcPr>
        <w:shd w:val="clear" w:color="auto" w:fill="F2F0E1" w:themeFill="accent2" w:themeFillTint="33"/>
      </w:tcPr>
    </w:tblStylePr>
    <w:tblStylePr w:type="band1Horz">
      <w:tblPr/>
      <w:tcPr>
        <w:shd w:val="clear" w:color="auto" w:fill="F2F0E1" w:themeFill="accent2" w:themeFillTint="33"/>
      </w:tcPr>
    </w:tblStylePr>
  </w:style>
  <w:style w:type="character" w:customStyle="1" w:styleId="PrrafodelistaCar">
    <w:name w:val="Párrafo de lista Car"/>
    <w:aliases w:val="Bullets Car,titulo 3 Car,List Paragraph Car"/>
    <w:link w:val="Prrafodelista"/>
    <w:uiPriority w:val="34"/>
    <w:rsid w:val="00ED1117"/>
  </w:style>
  <w:style w:type="table" w:styleId="Tablanormal1">
    <w:name w:val="Plain Table 1"/>
    <w:basedOn w:val="Tablanormal"/>
    <w:uiPriority w:val="41"/>
    <w:rsid w:val="005A7BE4"/>
    <w:pPr>
      <w:spacing w:after="0" w:line="240" w:lineRule="auto"/>
    </w:pPr>
    <w:rPr>
      <w:rFonts w:eastAsiaTheme="minorEastAsia"/>
      <w:kern w:val="0"/>
      <w:sz w:val="21"/>
      <w:szCs w:val="21"/>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stilo1">
    <w:name w:val="Estilo1"/>
    <w:basedOn w:val="Normal"/>
    <w:link w:val="Estilo1Car"/>
    <w:autoRedefine/>
    <w:qFormat/>
    <w:rsid w:val="00A64FCB"/>
    <w:pPr>
      <w:keepNext/>
      <w:numPr>
        <w:numId w:val="8"/>
      </w:numPr>
      <w:pBdr>
        <w:bottom w:val="single" w:sz="4" w:space="1" w:color="auto"/>
      </w:pBdr>
      <w:overflowPunct w:val="0"/>
      <w:autoSpaceDE w:val="0"/>
      <w:autoSpaceDN w:val="0"/>
      <w:adjustRightInd w:val="0"/>
      <w:spacing w:after="0" w:line="240" w:lineRule="auto"/>
      <w:ind w:left="357" w:hanging="357"/>
      <w:jc w:val="both"/>
      <w:textAlignment w:val="baseline"/>
      <w:outlineLvl w:val="0"/>
    </w:pPr>
    <w:rPr>
      <w:rFonts w:ascii="Arial" w:hAnsi="Arial"/>
      <w:b/>
      <w:bCs/>
      <w:caps/>
      <w:kern w:val="0"/>
      <w:lang w:val="es-ES_tradnl" w:eastAsia="es-ES"/>
      <w14:shadow w14:blurRad="50800" w14:dist="50800" w14:dir="5400000" w14:sx="0" w14:sy="0" w14:kx="0" w14:ky="0" w14:algn="ctr">
        <w14:schemeClr w14:val="accent1"/>
      </w14:shadow>
      <w14:textOutline w14:w="9525" w14:cap="rnd" w14:cmpd="sng" w14:algn="ctr">
        <w14:noFill/>
        <w14:prstDash w14:val="solid"/>
        <w14:bevel/>
      </w14:textOutline>
      <w14:ligatures w14:val="none"/>
    </w:rPr>
  </w:style>
  <w:style w:type="character" w:customStyle="1" w:styleId="Estilo1Car">
    <w:name w:val="Estilo1 Car"/>
    <w:basedOn w:val="Fuentedeprrafopredeter"/>
    <w:link w:val="Estilo1"/>
    <w:rsid w:val="00A64FCB"/>
    <w:rPr>
      <w:rFonts w:ascii="Arial" w:hAnsi="Arial"/>
      <w:b/>
      <w:bCs/>
      <w:caps/>
      <w:kern w:val="0"/>
      <w:lang w:val="es-ES_tradnl" w:eastAsia="es-ES"/>
      <w14:shadow w14:blurRad="50800" w14:dist="50800" w14:dir="5400000" w14:sx="0" w14:sy="0" w14:kx="0" w14:ky="0" w14:algn="ctr">
        <w14:schemeClr w14:val="accent1"/>
      </w14:shadow>
      <w14:textOutline w14:w="9525" w14:cap="rnd" w14:cmpd="sng" w14:algn="ctr">
        <w14:noFill/>
        <w14:prstDash w14:val="solid"/>
        <w14:bevel/>
      </w14:textOutline>
      <w14:ligatures w14:val="none"/>
    </w:rPr>
  </w:style>
  <w:style w:type="character" w:customStyle="1" w:styleId="s1">
    <w:name w:val="s1"/>
    <w:basedOn w:val="Fuentedeprrafopredeter"/>
    <w:rsid w:val="00A64FCB"/>
  </w:style>
  <w:style w:type="paragraph" w:customStyle="1" w:styleId="p1">
    <w:name w:val="p1"/>
    <w:basedOn w:val="Normal"/>
    <w:rsid w:val="00A64FCB"/>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chart" Target="charts/chart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jpeg"/><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chart" Target="charts/chart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header" Target="header1.xm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https://minagriculturaco-my.sharepoint.com/personal/orlando_caicedo_minagricultura_gov_co/Documents/ORLANDO_ARIAS_CAICEDO_384/2.%20PLANTA%20PERSONAL/Reporte_Daniel/1.8.4.2%20Reporte%20Planta%20Noviembre%202025.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Libro1"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Libro1"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rot="0" spcFirstLastPara="1" vertOverflow="ellipsis" vert="horz" wrap="square" anchor="ctr" anchorCtr="1"/>
          <a:lstStyle/>
          <a:p>
            <a:pPr>
              <a:defRPr sz="1200" b="0" i="0" u="none" strike="noStrike" kern="1200" cap="none" spc="20" baseline="0">
                <a:solidFill>
                  <a:schemeClr val="tx1">
                    <a:lumMod val="50000"/>
                    <a:lumOff val="50000"/>
                  </a:schemeClr>
                </a:solidFill>
                <a:latin typeface="Arial" panose="020B0604020202020204" pitchFamily="34" charset="0"/>
                <a:ea typeface="+mn-ea"/>
                <a:cs typeface="Arial" panose="020B0604020202020204" pitchFamily="34" charset="0"/>
              </a:defRPr>
            </a:pPr>
            <a:r>
              <a:rPr lang="es-CO" sz="1200">
                <a:latin typeface="Arial" panose="020B0604020202020204" pitchFamily="34" charset="0"/>
                <a:cs typeface="Arial" panose="020B0604020202020204" pitchFamily="34" charset="0"/>
              </a:rPr>
              <a:t>TOTAL EMPLEOS POR NIVEL JERARQUICO</a:t>
            </a:r>
          </a:p>
        </c:rich>
      </c:tx>
      <c:overlay val="0"/>
      <c:spPr>
        <a:noFill/>
        <a:ln>
          <a:noFill/>
        </a:ln>
        <a:effectLst/>
      </c:spPr>
      <c:txPr>
        <a:bodyPr rot="0" spcFirstLastPara="1" vertOverflow="ellipsis" vert="horz" wrap="square" anchor="ctr" anchorCtr="1"/>
        <a:lstStyle/>
        <a:p>
          <a:pPr>
            <a:defRPr sz="1200" b="0" i="0" u="none" strike="noStrike" kern="1200" cap="none" spc="20" baseline="0">
              <a:solidFill>
                <a:schemeClr val="tx1">
                  <a:lumMod val="50000"/>
                  <a:lumOff val="50000"/>
                </a:schemeClr>
              </a:solidFill>
              <a:latin typeface="Arial" panose="020B0604020202020204" pitchFamily="34" charset="0"/>
              <a:ea typeface="+mn-ea"/>
              <a:cs typeface="Arial" panose="020B0604020202020204" pitchFamily="34" charset="0"/>
            </a:defRPr>
          </a:pPr>
          <a:endParaRPr lang="es-CO"/>
        </a:p>
      </c:txPr>
    </c:title>
    <c:autoTitleDeleted val="0"/>
    <c:plotArea>
      <c:layout/>
      <c:barChart>
        <c:barDir val="col"/>
        <c:grouping val="stacked"/>
        <c:varyColors val="0"/>
        <c:ser>
          <c:idx val="0"/>
          <c:order val="0"/>
          <c:tx>
            <c:strRef>
              <c:f>'NIVEL JERARQUICO'!$B$11</c:f>
              <c:strCache>
                <c:ptCount val="1"/>
                <c:pt idx="0">
                  <c:v>TOTAL EMPLEOS</c:v>
                </c:pt>
              </c:strCache>
            </c:strRef>
          </c:tx>
          <c:spPr>
            <a:gradFill rotWithShape="1">
              <a:gsLst>
                <a:gs pos="0">
                  <a:schemeClr val="dk1">
                    <a:tint val="88500"/>
                    <a:tint val="50000"/>
                    <a:satMod val="300000"/>
                  </a:schemeClr>
                </a:gs>
                <a:gs pos="35000">
                  <a:schemeClr val="dk1">
                    <a:tint val="88500"/>
                    <a:tint val="37000"/>
                    <a:satMod val="300000"/>
                  </a:schemeClr>
                </a:gs>
                <a:gs pos="100000">
                  <a:schemeClr val="dk1">
                    <a:tint val="88500"/>
                    <a:tint val="15000"/>
                    <a:satMod val="350000"/>
                  </a:schemeClr>
                </a:gs>
              </a:gsLst>
              <a:lin ang="16200000" scaled="1"/>
            </a:gradFill>
            <a:ln w="9525" cap="flat" cmpd="sng" algn="ctr">
              <a:solidFill>
                <a:schemeClr val="dk1">
                  <a:tint val="88500"/>
                  <a:shade val="95000"/>
                </a:schemeClr>
              </a:solidFill>
              <a:round/>
            </a:ln>
            <a:effectLst>
              <a:outerShdw blurRad="40000" dist="20000" dir="5400000" rotWithShape="0">
                <a:srgbClr val="000000">
                  <a:alpha val="38000"/>
                </a:srgbClr>
              </a:outerShdw>
            </a:effectLst>
          </c:spPr>
          <c:invertIfNegative val="0"/>
          <c:dLbls>
            <c:dLbl>
              <c:idx val="0"/>
              <c:layout>
                <c:manualLayout>
                  <c:x val="-2.7777777777777779E-3"/>
                  <c:y val="-0.10079031787693213"/>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7DE-43EA-88B3-9B0D4B84A295}"/>
                </c:ext>
              </c:extLst>
            </c:dLbl>
            <c:dLbl>
              <c:idx val="1"/>
              <c:layout>
                <c:manualLayout>
                  <c:x val="2.7777777777777779E-3"/>
                  <c:y val="-0.21799504228638095"/>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7DE-43EA-88B3-9B0D4B84A295}"/>
                </c:ext>
              </c:extLst>
            </c:dLbl>
            <c:dLbl>
              <c:idx val="2"/>
              <c:layout>
                <c:manualLayout>
                  <c:x val="-2.7777777777778798E-3"/>
                  <c:y val="-9.3906751239428321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7DE-43EA-88B3-9B0D4B84A295}"/>
                </c:ext>
              </c:extLst>
            </c:dLbl>
            <c:dLbl>
              <c:idx val="3"/>
              <c:layout>
                <c:manualLayout>
                  <c:x val="-5.0556117290192111E-3"/>
                  <c:y val="-0.37656829197577679"/>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7DE-43EA-88B3-9B0D4B84A295}"/>
                </c:ext>
              </c:extLst>
            </c:dLbl>
            <c:dLbl>
              <c:idx val="4"/>
              <c:layout>
                <c:manualLayout>
                  <c:x val="-2.7777777777778798E-3"/>
                  <c:y val="-0.13660979877515311"/>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7DE-43EA-88B3-9B0D4B84A29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s-CO"/>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'NIVEL JERARQUICO'!$A$12:$A$16</c:f>
              <c:strCache>
                <c:ptCount val="5"/>
                <c:pt idx="0">
                  <c:v>Asesor</c:v>
                </c:pt>
                <c:pt idx="1">
                  <c:v>Asistencial</c:v>
                </c:pt>
                <c:pt idx="2">
                  <c:v>Directivo</c:v>
                </c:pt>
                <c:pt idx="3">
                  <c:v>Profesional</c:v>
                </c:pt>
                <c:pt idx="4">
                  <c:v>Técnico</c:v>
                </c:pt>
              </c:strCache>
            </c:strRef>
          </c:cat>
          <c:val>
            <c:numRef>
              <c:f>'NIVEL JERARQUICO'!$B$12:$B$16</c:f>
              <c:numCache>
                <c:formatCode>General</c:formatCode>
                <c:ptCount val="5"/>
                <c:pt idx="0">
                  <c:v>16</c:v>
                </c:pt>
                <c:pt idx="1">
                  <c:v>70</c:v>
                </c:pt>
                <c:pt idx="2">
                  <c:v>19</c:v>
                </c:pt>
                <c:pt idx="3">
                  <c:v>150</c:v>
                </c:pt>
                <c:pt idx="4">
                  <c:v>38</c:v>
                </c:pt>
              </c:numCache>
            </c:numRef>
          </c:val>
          <c:extLst>
            <c:ext xmlns:c16="http://schemas.microsoft.com/office/drawing/2014/chart" uri="{C3380CC4-5D6E-409C-BE32-E72D297353CC}">
              <c16:uniqueId val="{00000005-27DE-43EA-88B3-9B0D4B84A295}"/>
            </c:ext>
          </c:extLst>
        </c:ser>
        <c:dLbls>
          <c:showLegendKey val="0"/>
          <c:showVal val="0"/>
          <c:showCatName val="0"/>
          <c:showSerName val="0"/>
          <c:showPercent val="0"/>
          <c:showBubbleSize val="0"/>
        </c:dLbls>
        <c:gapWidth val="150"/>
        <c:overlap val="100"/>
        <c:axId val="781059872"/>
        <c:axId val="781060352"/>
      </c:barChart>
      <c:catAx>
        <c:axId val="7810598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s-CO"/>
          </a:p>
        </c:txPr>
        <c:crossAx val="781060352"/>
        <c:crosses val="autoZero"/>
        <c:auto val="1"/>
        <c:lblAlgn val="ctr"/>
        <c:lblOffset val="100"/>
        <c:noMultiLvlLbl val="0"/>
      </c:catAx>
      <c:valAx>
        <c:axId val="781060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s-CO"/>
          </a:p>
        </c:txPr>
        <c:crossAx val="781059872"/>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r>
              <a:rPr lang="es-CO"/>
              <a:t>Distribución De Los Empleos De Acuerdo Con La Naturaleza Jurídica</a:t>
            </a:r>
            <a:endParaRPr lang="es-419"/>
          </a:p>
        </c:rich>
      </c:tx>
      <c:overlay val="0"/>
      <c:spPr>
        <a:noFill/>
        <a:ln>
          <a:noFill/>
        </a:ln>
        <a:effectLst/>
      </c:spPr>
      <c:txPr>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endParaRPr lang="es-419"/>
        </a:p>
      </c:txPr>
    </c:title>
    <c:autoTitleDeleted val="0"/>
    <c:plotArea>
      <c:layout/>
      <c:barChart>
        <c:barDir val="bar"/>
        <c:grouping val="clustered"/>
        <c:varyColors val="0"/>
        <c:ser>
          <c:idx val="0"/>
          <c:order val="0"/>
          <c:tx>
            <c:strRef>
              <c:f>Hoja1!$A$2</c:f>
              <c:strCache>
                <c:ptCount val="1"/>
                <c:pt idx="0">
                  <c:v>Carrera Administrativa</c:v>
                </c:pt>
              </c:strCache>
            </c:strRef>
          </c:tx>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lin ang="16200000" scaled="1"/>
            </a:gradFill>
            <a:ln w="9525" cap="flat" cmpd="sng" algn="ctr">
              <a:solidFill>
                <a:schemeClr val="accent1">
                  <a:shade val="95000"/>
                </a:schemeClr>
              </a:solidFill>
              <a:round/>
            </a:ln>
            <a:effectLst>
              <a:outerShdw blurRad="40000" dist="20000" dir="5400000" rotWithShape="0">
                <a:srgbClr val="000000">
                  <a:alpha val="38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s-419"/>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Hoja1!$B$1:$F$1</c:f>
              <c:strCache>
                <c:ptCount val="5"/>
                <c:pt idx="0">
                  <c:v>Directivo</c:v>
                </c:pt>
                <c:pt idx="1">
                  <c:v>Asesor</c:v>
                </c:pt>
                <c:pt idx="2">
                  <c:v>Profesional</c:v>
                </c:pt>
                <c:pt idx="3">
                  <c:v>Técnico</c:v>
                </c:pt>
                <c:pt idx="4">
                  <c:v>Asistencial</c:v>
                </c:pt>
              </c:strCache>
            </c:strRef>
          </c:cat>
          <c:val>
            <c:numRef>
              <c:f>Hoja1!$B$2:$F$2</c:f>
              <c:numCache>
                <c:formatCode>General</c:formatCode>
                <c:ptCount val="5"/>
                <c:pt idx="0">
                  <c:v>0</c:v>
                </c:pt>
                <c:pt idx="1">
                  <c:v>2</c:v>
                </c:pt>
                <c:pt idx="2">
                  <c:v>140</c:v>
                </c:pt>
                <c:pt idx="3">
                  <c:v>36</c:v>
                </c:pt>
                <c:pt idx="4">
                  <c:v>67</c:v>
                </c:pt>
              </c:numCache>
            </c:numRef>
          </c:val>
          <c:extLst>
            <c:ext xmlns:c16="http://schemas.microsoft.com/office/drawing/2014/chart" uri="{C3380CC4-5D6E-409C-BE32-E72D297353CC}">
              <c16:uniqueId val="{00000000-DE7C-40C2-A401-7109456253F9}"/>
            </c:ext>
          </c:extLst>
        </c:ser>
        <c:ser>
          <c:idx val="1"/>
          <c:order val="1"/>
          <c:tx>
            <c:strRef>
              <c:f>Hoja1!$A$3</c:f>
              <c:strCache>
                <c:ptCount val="1"/>
                <c:pt idx="0">
                  <c:v>Libre Nombramiento y Remoción </c:v>
                </c:pt>
              </c:strCache>
            </c:strRef>
          </c:tx>
          <c:spPr>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lin ang="16200000" scaled="1"/>
            </a:gradFill>
            <a:ln w="9525" cap="flat" cmpd="sng" algn="ctr">
              <a:solidFill>
                <a:schemeClr val="accent2">
                  <a:shade val="95000"/>
                </a:schemeClr>
              </a:solidFill>
              <a:round/>
            </a:ln>
            <a:effectLst>
              <a:outerShdw blurRad="40000" dist="20000" dir="5400000" rotWithShape="0">
                <a:srgbClr val="000000">
                  <a:alpha val="38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s-419"/>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Hoja1!$B$1:$F$1</c:f>
              <c:strCache>
                <c:ptCount val="5"/>
                <c:pt idx="0">
                  <c:v>Directivo</c:v>
                </c:pt>
                <c:pt idx="1">
                  <c:v>Asesor</c:v>
                </c:pt>
                <c:pt idx="2">
                  <c:v>Profesional</c:v>
                </c:pt>
                <c:pt idx="3">
                  <c:v>Técnico</c:v>
                </c:pt>
                <c:pt idx="4">
                  <c:v>Asistencial</c:v>
                </c:pt>
              </c:strCache>
            </c:strRef>
          </c:cat>
          <c:val>
            <c:numRef>
              <c:f>Hoja1!$B$3:$F$3</c:f>
              <c:numCache>
                <c:formatCode>General</c:formatCode>
                <c:ptCount val="5"/>
                <c:pt idx="0">
                  <c:v>19</c:v>
                </c:pt>
                <c:pt idx="1">
                  <c:v>14</c:v>
                </c:pt>
                <c:pt idx="2">
                  <c:v>10</c:v>
                </c:pt>
                <c:pt idx="3">
                  <c:v>2</c:v>
                </c:pt>
                <c:pt idx="4">
                  <c:v>3</c:v>
                </c:pt>
              </c:numCache>
            </c:numRef>
          </c:val>
          <c:extLst>
            <c:ext xmlns:c16="http://schemas.microsoft.com/office/drawing/2014/chart" uri="{C3380CC4-5D6E-409C-BE32-E72D297353CC}">
              <c16:uniqueId val="{00000001-DE7C-40C2-A401-7109456253F9}"/>
            </c:ext>
          </c:extLst>
        </c:ser>
        <c:dLbls>
          <c:dLblPos val="outEnd"/>
          <c:showLegendKey val="0"/>
          <c:showVal val="1"/>
          <c:showCatName val="0"/>
          <c:showSerName val="0"/>
          <c:showPercent val="0"/>
          <c:showBubbleSize val="0"/>
        </c:dLbls>
        <c:gapWidth val="100"/>
        <c:axId val="2078919200"/>
        <c:axId val="2078919680"/>
      </c:barChart>
      <c:catAx>
        <c:axId val="207891920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s-419"/>
          </a:p>
        </c:txPr>
        <c:crossAx val="2078919680"/>
        <c:crosses val="autoZero"/>
        <c:auto val="1"/>
        <c:lblAlgn val="ctr"/>
        <c:lblOffset val="100"/>
        <c:noMultiLvlLbl val="0"/>
      </c:catAx>
      <c:valAx>
        <c:axId val="207891968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s-419"/>
          </a:p>
        </c:txPr>
        <c:crossAx val="20789192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s-419"/>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s-419"/>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419"/>
              <a:t>Total provisión por naturaleza jurídica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419"/>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66E2-4EAE-B267-2C50946A8C8D}"/>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66E2-4EAE-B267-2C50946A8C8D}"/>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66E2-4EAE-B267-2C50946A8C8D}"/>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66E2-4EAE-B267-2C50946A8C8D}"/>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9-66E2-4EAE-B267-2C50946A8C8D}"/>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B-66E2-4EAE-B267-2C50946A8C8D}"/>
              </c:ext>
            </c:extLst>
          </c:dPt>
          <c:dPt>
            <c:idx val="6"/>
            <c:bubble3D val="0"/>
            <c:spPr>
              <a:solidFill>
                <a:schemeClr val="accent1">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D-66E2-4EAE-B267-2C50946A8C8D}"/>
              </c:ext>
            </c:extLst>
          </c:dPt>
          <c:dPt>
            <c:idx val="7"/>
            <c:bubble3D val="0"/>
            <c:spPr>
              <a:solidFill>
                <a:schemeClr val="accent2">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F-66E2-4EAE-B267-2C50946A8C8D}"/>
              </c:ext>
            </c:extLst>
          </c:dPt>
          <c:dLbls>
            <c:dLbl>
              <c:idx val="1"/>
              <c:layout>
                <c:manualLayout>
                  <c:x val="4.013807203904015E-2"/>
                  <c:y val="1.7477241419502361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66E2-4EAE-B267-2C50946A8C8D}"/>
                </c:ext>
              </c:extLst>
            </c:dLbl>
            <c:dLbl>
              <c:idx val="2"/>
              <c:layout>
                <c:manualLayout>
                  <c:x val="4.4426686590939173E-2"/>
                  <c:y val="-6.6048020276319702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66E2-4EAE-B267-2C50946A8C8D}"/>
                </c:ext>
              </c:extLst>
            </c:dLbl>
            <c:dLbl>
              <c:idx val="3"/>
              <c:layout>
                <c:manualLayout>
                  <c:x val="-7.3186339000031984E-3"/>
                  <c:y val="-9.5401204077889684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7-66E2-4EAE-B267-2C50946A8C8D}"/>
                </c:ext>
              </c:extLst>
            </c:dLbl>
            <c:dLbl>
              <c:idx val="4"/>
              <c:layout>
                <c:manualLayout>
                  <c:x val="-2.6197415224754071E-2"/>
                  <c:y val="-5.4495180317434562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9-66E2-4EAE-B267-2C50946A8C8D}"/>
                </c:ext>
              </c:extLst>
            </c:dLbl>
            <c:dLbl>
              <c:idx val="5"/>
              <c:layout>
                <c:manualLayout>
                  <c:x val="1.5666080422729517E-2"/>
                  <c:y val="-2.0119767869049548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B-66E2-4EAE-B267-2C50946A8C8D}"/>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s-419"/>
              </a:p>
            </c:txPr>
            <c:dLblPos val="bestFit"/>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Hoja2!$A$2:$A$9</c:f>
              <c:strCache>
                <c:ptCount val="8"/>
                <c:pt idx="0">
                  <c:v>CA COMISIÓN</c:v>
                </c:pt>
                <c:pt idx="1">
                  <c:v>CA ENCARGO</c:v>
                </c:pt>
                <c:pt idx="2">
                  <c:v>CA PROVISIONALIDAD</c:v>
                </c:pt>
                <c:pt idx="3">
                  <c:v>CA SIN PROVEER</c:v>
                </c:pt>
                <c:pt idx="4">
                  <c:v>CA TITULAR</c:v>
                </c:pt>
                <c:pt idx="5">
                  <c:v>LNR NOM ORDINARIO</c:v>
                </c:pt>
                <c:pt idx="6">
                  <c:v>LNR SIN PROVEER</c:v>
                </c:pt>
                <c:pt idx="7">
                  <c:v>LNR ENCARGO</c:v>
                </c:pt>
              </c:strCache>
            </c:strRef>
          </c:cat>
          <c:val>
            <c:numRef>
              <c:f>Hoja2!$G$2:$G$9</c:f>
              <c:numCache>
                <c:formatCode>General</c:formatCode>
                <c:ptCount val="8"/>
                <c:pt idx="0">
                  <c:v>1</c:v>
                </c:pt>
                <c:pt idx="1">
                  <c:v>41</c:v>
                </c:pt>
                <c:pt idx="2">
                  <c:v>143</c:v>
                </c:pt>
                <c:pt idx="3">
                  <c:v>52</c:v>
                </c:pt>
                <c:pt idx="4">
                  <c:v>9</c:v>
                </c:pt>
                <c:pt idx="5">
                  <c:v>40</c:v>
                </c:pt>
                <c:pt idx="6">
                  <c:v>6</c:v>
                </c:pt>
                <c:pt idx="7">
                  <c:v>1</c:v>
                </c:pt>
              </c:numCache>
            </c:numRef>
          </c:val>
          <c:extLst>
            <c:ext xmlns:c16="http://schemas.microsoft.com/office/drawing/2014/chart" uri="{C3380CC4-5D6E-409C-BE32-E72D297353CC}">
              <c16:uniqueId val="{00000010-66E2-4EAE-B267-2C50946A8C8D}"/>
            </c:ext>
          </c:extLst>
        </c:ser>
        <c:dLbls>
          <c:dLblPos val="bestFit"/>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419"/>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s-419"/>
    </a:p>
  </c:txPr>
  <c:externalData r:id="rId3">
    <c:autoUpdate val="0"/>
  </c:externalData>
</c:chartSpace>
</file>

<file path=word/charts/colors1.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01">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19">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3CB580E7AC4DD09B4524752004ECC4"/>
        <w:category>
          <w:name w:val="General"/>
          <w:gallery w:val="placeholder"/>
        </w:category>
        <w:types>
          <w:type w:val="bbPlcHdr"/>
        </w:types>
        <w:behaviors>
          <w:behavior w:val="content"/>
        </w:behaviors>
        <w:guid w:val="{A8E2749C-6081-4AF2-9765-B29DEDD0CC7A}"/>
      </w:docPartPr>
      <w:docPartBody>
        <w:p w:rsidR="00A7004E" w:rsidRDefault="00995236" w:rsidP="00995236">
          <w:pPr>
            <w:pStyle w:val="9A3CB580E7AC4DD09B4524752004ECC4"/>
          </w:pPr>
          <w:r>
            <w:rPr>
              <w:rFonts w:asciiTheme="majorHAnsi" w:eastAsiaTheme="majorEastAsia" w:hAnsiTheme="majorHAnsi" w:cstheme="majorBidi"/>
              <w:caps/>
              <w:color w:val="156082" w:themeColor="accent1"/>
              <w:sz w:val="80"/>
              <w:szCs w:val="80"/>
              <w:lang w:val="es-ES"/>
            </w:rPr>
            <w:t>[Título del documento]</w:t>
          </w:r>
        </w:p>
      </w:docPartBody>
    </w:docPart>
    <w:docPart>
      <w:docPartPr>
        <w:name w:val="2A9A8D29DA184683A5AB9F6CF1BF9A04"/>
        <w:category>
          <w:name w:val="General"/>
          <w:gallery w:val="placeholder"/>
        </w:category>
        <w:types>
          <w:type w:val="bbPlcHdr"/>
        </w:types>
        <w:behaviors>
          <w:behavior w:val="content"/>
        </w:behaviors>
        <w:guid w:val="{5B5DF55F-46E3-4E58-80E3-480940B40526}"/>
      </w:docPartPr>
      <w:docPartBody>
        <w:p w:rsidR="00A7004E" w:rsidRDefault="00995236" w:rsidP="00995236">
          <w:pPr>
            <w:pStyle w:val="2A9A8D29DA184683A5AB9F6CF1BF9A04"/>
          </w:pPr>
          <w:r>
            <w:rPr>
              <w:color w:val="156082" w:themeColor="accent1"/>
              <w:sz w:val="28"/>
              <w:szCs w:val="28"/>
              <w:lang w:val="es-ES"/>
            </w:rPr>
            <w:t>[Subtítulo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236"/>
    <w:rsid w:val="00044F66"/>
    <w:rsid w:val="000A518B"/>
    <w:rsid w:val="000D5E9E"/>
    <w:rsid w:val="000F76EB"/>
    <w:rsid w:val="00223780"/>
    <w:rsid w:val="00293483"/>
    <w:rsid w:val="004F36E2"/>
    <w:rsid w:val="005327CB"/>
    <w:rsid w:val="00696EFD"/>
    <w:rsid w:val="009021B3"/>
    <w:rsid w:val="00992EC8"/>
    <w:rsid w:val="00995236"/>
    <w:rsid w:val="00A13D0A"/>
    <w:rsid w:val="00A22F07"/>
    <w:rsid w:val="00A7004E"/>
    <w:rsid w:val="00CF3A94"/>
    <w:rsid w:val="00D34B30"/>
    <w:rsid w:val="00D64CC9"/>
    <w:rsid w:val="00F3396D"/>
    <w:rsid w:val="00FF739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9A3CB580E7AC4DD09B4524752004ECC4">
    <w:name w:val="9A3CB580E7AC4DD09B4524752004ECC4"/>
    <w:rsid w:val="00995236"/>
  </w:style>
  <w:style w:type="paragraph" w:customStyle="1" w:styleId="2A9A8D29DA184683A5AB9F6CF1BF9A04">
    <w:name w:val="2A9A8D29DA184683A5AB9F6CF1BF9A04"/>
    <w:rsid w:val="009952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erlín">
  <a:themeElements>
    <a:clrScheme name="Berlín">
      <a:dk1>
        <a:sysClr val="windowText" lastClr="000000"/>
      </a:dk1>
      <a:lt1>
        <a:sysClr val="window" lastClr="FFFFFF"/>
      </a:lt1>
      <a:dk2>
        <a:srgbClr val="9D360E"/>
      </a:dk2>
      <a:lt2>
        <a:srgbClr val="E7E6E6"/>
      </a:lt2>
      <a:accent1>
        <a:srgbClr val="F09415"/>
      </a:accent1>
      <a:accent2>
        <a:srgbClr val="C1B56B"/>
      </a:accent2>
      <a:accent3>
        <a:srgbClr val="4BAF73"/>
      </a:accent3>
      <a:accent4>
        <a:srgbClr val="5AA6C0"/>
      </a:accent4>
      <a:accent5>
        <a:srgbClr val="D17DF9"/>
      </a:accent5>
      <a:accent6>
        <a:srgbClr val="FA7E5C"/>
      </a:accent6>
      <a:hlink>
        <a:srgbClr val="FFAE3E"/>
      </a:hlink>
      <a:folHlink>
        <a:srgbClr val="FCC77E"/>
      </a:folHlink>
    </a:clrScheme>
    <a:fontScheme name="Berlín">
      <a:majorFont>
        <a:latin typeface="Trebuchet MS" panose="020B060302020202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rebuchet MS" panose="020B060302020202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6000"/>
                <a:shade val="100000"/>
                <a:hueMod val="270000"/>
                <a:satMod val="200000"/>
                <a:lumMod val="128000"/>
              </a:schemeClr>
            </a:gs>
            <a:gs pos="50000">
              <a:schemeClr val="phClr">
                <a:shade val="100000"/>
                <a:hueMod val="100000"/>
                <a:satMod val="110000"/>
                <a:lumMod val="130000"/>
              </a:schemeClr>
            </a:gs>
            <a:gs pos="100000">
              <a:schemeClr val="phClr">
                <a:shade val="78000"/>
                <a:hueMod val="44000"/>
                <a:satMod val="200000"/>
                <a:lumMod val="69000"/>
              </a:schemeClr>
            </a:gs>
          </a:gsLst>
          <a:lin ang="2520000" scaled="0"/>
        </a:gradFill>
      </a:bgFillStyleLst>
    </a:fmtScheme>
  </a:themeElements>
  <a:objectDefaults/>
  <a:extraClrSchemeLst/>
  <a:extLst>
    <a:ext uri="{05A4C25C-085E-4340-85A3-A5531E510DB2}">
      <thm15:themeFamily xmlns:thm15="http://schemas.microsoft.com/office/thememl/2012/main" name="Berlin" id="{7B5DBA9E-B069-418E-9360-A61BDD0615A4}" vid="{C0CBE056-4EF4-4D92-969E-947779DA7AA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2026-01-31T00:00:00</PublishDate>
  <Abstract/>
  <CompanyAddress>Lilliana María Calle Carvajal</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57F9B1AB1D60274CA7FB4D38E8366FC0" ma:contentTypeVersion="11" ma:contentTypeDescription="Crear nuevo documento." ma:contentTypeScope="" ma:versionID="7ea4f8b92a55fdcd96ceb56191e529ff">
  <xsd:schema xmlns:xsd="http://www.w3.org/2001/XMLSchema" xmlns:xs="http://www.w3.org/2001/XMLSchema" xmlns:p="http://schemas.microsoft.com/office/2006/metadata/properties" xmlns:ns2="0a3b87aa-4b67-4d4b-a6ef-453c99314124" xmlns:ns3="3e8f64eb-52df-4ac8-a506-d903768ef9a2" targetNamespace="http://schemas.microsoft.com/office/2006/metadata/properties" ma:root="true" ma:fieldsID="0c5deb8314c2f60043d714a8e987e843" ns2:_="" ns3:_="">
    <xsd:import namespace="0a3b87aa-4b67-4d4b-a6ef-453c99314124"/>
    <xsd:import namespace="3e8f64eb-52df-4ac8-a506-d903768ef9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b87aa-4b67-4d4b-a6ef-453c993141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c7fce56a-58a0-4cd5-ba5d-684d9b83615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e8f64eb-52df-4ac8-a506-d903768ef9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e5b3bac-d101-4069-9c4b-c1a17246f217}" ma:internalName="TaxCatchAll" ma:showField="CatchAllData" ma:web="3e8f64eb-52df-4ac8-a506-d903768ef9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3e8f64eb-52df-4ac8-a506-d903768ef9a2" xsi:nil="true"/>
    <lcf76f155ced4ddcb4097134ff3c332f xmlns="0a3b87aa-4b67-4d4b-a6ef-453c9931412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27E80E6-DDF1-4148-BBB9-0D8149F12A76}">
  <ds:schemaRefs>
    <ds:schemaRef ds:uri="http://schemas.openxmlformats.org/officeDocument/2006/bibliography"/>
  </ds:schemaRefs>
</ds:datastoreItem>
</file>

<file path=customXml/itemProps3.xml><?xml version="1.0" encoding="utf-8"?>
<ds:datastoreItem xmlns:ds="http://schemas.openxmlformats.org/officeDocument/2006/customXml" ds:itemID="{8795D8D7-4621-4AD6-BD1C-D3AB1C807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3b87aa-4b67-4d4b-a6ef-453c99314124"/>
    <ds:schemaRef ds:uri="3e8f64eb-52df-4ac8-a506-d903768ef9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A12DDB-6F38-4CC1-A002-25E0607A441B}">
  <ds:schemaRefs>
    <ds:schemaRef ds:uri="http://schemas.microsoft.com/sharepoint/v3/contenttype/forms"/>
  </ds:schemaRefs>
</ds:datastoreItem>
</file>

<file path=customXml/itemProps5.xml><?xml version="1.0" encoding="utf-8"?>
<ds:datastoreItem xmlns:ds="http://schemas.openxmlformats.org/officeDocument/2006/customXml" ds:itemID="{F4FF8478-B126-4E89-8443-AD703D288A03}">
  <ds:schemaRefs>
    <ds:schemaRef ds:uri="http://purl.org/dc/elements/1.1/"/>
    <ds:schemaRef ds:uri="0a3b87aa-4b67-4d4b-a6ef-453c99314124"/>
    <ds:schemaRef ds:uri="3e8f64eb-52df-4ac8-a506-d903768ef9a2"/>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5536</Words>
  <Characters>29898</Characters>
  <Application>Microsoft Office Word</Application>
  <DocSecurity>0</DocSecurity>
  <Lines>1107</Lines>
  <Paragraphs>421</Paragraphs>
  <ScaleCrop>false</ScaleCrop>
  <HeadingPairs>
    <vt:vector size="2" baseType="variant">
      <vt:variant>
        <vt:lpstr>Título</vt:lpstr>
      </vt:variant>
      <vt:variant>
        <vt:i4>1</vt:i4>
      </vt:variant>
    </vt:vector>
  </HeadingPairs>
  <TitlesOfParts>
    <vt:vector size="1" baseType="lpstr">
      <vt:lpstr>PLAN DE PREVISIÓN DE RECURSOS HUMANOS 2026</vt:lpstr>
    </vt:vector>
  </TitlesOfParts>
  <Company>Subdirección administrativa / grupo de talento humano</Company>
  <LinksUpToDate>false</LinksUpToDate>
  <CharactersWithSpaces>35013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DE PREVISIÓN DE RECURSOS HUMANOS 2026</dc:title>
  <dc:subject>MINISTERIO DE AGRICULTURA Y DESARROLLO RURAL</dc:subject>
  <dc:creator>LILLIANA MARÍA CALLE CARVAJAL</dc:creator>
  <cp:keywords/>
  <dc:description/>
  <cp:lastModifiedBy>daniel Ochoa</cp:lastModifiedBy>
  <cp:revision>3</cp:revision>
  <cp:lastPrinted>2025-12-11T18:02:00Z</cp:lastPrinted>
  <dcterms:created xsi:type="dcterms:W3CDTF">2025-12-23T13:20:00Z</dcterms:created>
  <dcterms:modified xsi:type="dcterms:W3CDTF">2025-12-23T17:57:00Z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0x01010057F9B1AB1D60274CA7FB4D38E8366FC0</vt:lpwstr>
  </property>
  <property fmtid="{D5CDD505-2E9C-101B-9397-08002B2CF9AE}" pid="3" name="MediaServiceImageTags">
    <vt:lpwstr/>
  </property>
</Properties>
</file>